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32" w:tblpY="3198"/>
        <w:tblOverlap w:val="never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148"/>
        <w:gridCol w:w="1325"/>
        <w:gridCol w:w="2205"/>
        <w:gridCol w:w="1768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码号资源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批准用途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长沙银行股份有限公司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96511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湘号[2002]00146-B02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  <w:t>客户服务电话号码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湖南红网新媒科技发展有限公司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10626666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湘号[2006]00077-B01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短消息服务接入代码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湖南红网新媒科技发展有限公司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10628541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湘号[2006]00038-B01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短消息服务接入代码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2022年10月湖南省内码号审批信息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4B3807"/>
    <w:rsid w:val="3BEB7561"/>
    <w:rsid w:val="6FFFB046"/>
    <w:rsid w:val="76E478C4"/>
    <w:rsid w:val="797F4DB7"/>
    <w:rsid w:val="7ADF8E33"/>
    <w:rsid w:val="7E6EBEEF"/>
    <w:rsid w:val="EF4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2022-09-15T11:45:00Z</dcterms:created>
  <dc:creator>kylin</dc:creator>
  <cp:lastModifiedBy>李程</cp:lastModifiedBy>
  <dcterms:modified xsi:type="dcterms:W3CDTF">2022-11-08T08:48:31Z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