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b/>
          <w:bCs/>
          <w:color w:val="000000"/>
        </w:rPr>
      </w:pPr>
      <w:r>
        <w:rPr>
          <w:rFonts w:hint="eastAsia" w:ascii="方正小标宋简体" w:hAnsi="方正小标宋简体" w:eastAsia="方正小标宋简体" w:cs="方正小标宋简体"/>
          <w:b/>
          <w:bCs/>
        </w:rPr>
        <w:t>湖南省通信管理局</w:t>
      </w:r>
      <w:r>
        <w:rPr>
          <w:rFonts w:hint="eastAsia" w:ascii="方正小标宋简体" w:hAnsi="方正小标宋简体" w:eastAsia="方正小标宋简体" w:cs="方正小标宋简体"/>
          <w:b/>
          <w:bCs/>
          <w:lang w:eastAsia="zh-CN"/>
        </w:rPr>
        <w:t>关于</w:t>
      </w:r>
      <w:r>
        <w:rPr>
          <w:rFonts w:hint="eastAsia" w:ascii="方正小标宋简体" w:hAnsi="方正小标宋简体" w:eastAsia="方正小标宋简体" w:cs="方正小标宋简体"/>
          <w:b/>
          <w:bCs/>
          <w:lang w:val="en-US" w:eastAsia="zh-CN"/>
        </w:rPr>
        <w:t>2020年度</w:t>
      </w:r>
      <w:r>
        <w:rPr>
          <w:rFonts w:hint="eastAsia" w:ascii="方正小标宋简体" w:hAnsi="方正小标宋简体" w:eastAsia="方正小标宋简体" w:cs="方正小标宋简体"/>
          <w:b/>
          <w:bCs/>
        </w:rPr>
        <w:t>法治政府建设</w:t>
      </w:r>
      <w:r>
        <w:rPr>
          <w:rFonts w:hint="eastAsia" w:ascii="方正小标宋简体" w:hAnsi="方正小标宋简体" w:eastAsia="方正小标宋简体" w:cs="方正小标宋简体"/>
          <w:b/>
          <w:bCs/>
          <w:lang w:eastAsia="zh-CN"/>
        </w:rPr>
        <w:t>情况的</w:t>
      </w:r>
      <w:r>
        <w:rPr>
          <w:rFonts w:hint="eastAsia" w:ascii="方正小标宋简体" w:hAnsi="方正小标宋简体" w:eastAsia="方正小标宋简体" w:cs="方正小标宋简体"/>
          <w:b/>
          <w:bCs/>
          <w:color w:val="000000"/>
        </w:rPr>
        <w:t>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b w:val="0"/>
          <w:bCs w:val="0"/>
          <w:i w:val="0"/>
          <w:caps w:val="0"/>
          <w:color w:val="000000"/>
          <w:spacing w:val="0"/>
          <w:sz w:val="32"/>
          <w:szCs w:val="32"/>
          <w:shd w:val="clear" w:color="auto" w:fill="FFFFFF"/>
        </w:rPr>
        <w:t>根据</w:t>
      </w:r>
      <w:r>
        <w:rPr>
          <w:rFonts w:hint="eastAsia" w:ascii="仿宋" w:hAnsi="仿宋" w:eastAsia="仿宋" w:cs="仿宋"/>
          <w:b w:val="0"/>
          <w:bCs w:val="0"/>
          <w:i w:val="0"/>
          <w:caps w:val="0"/>
          <w:color w:val="000000"/>
          <w:spacing w:val="0"/>
          <w:sz w:val="32"/>
          <w:szCs w:val="32"/>
          <w:shd w:val="clear" w:color="auto" w:fill="FFFFFF"/>
          <w:lang w:eastAsia="zh-CN"/>
        </w:rPr>
        <w:t>中共湖南省委全面依法治省委员会办公室《关于落实法治政府建设年度报告制度的函》要求，结合我局工作实际，对</w:t>
      </w:r>
      <w:r>
        <w:rPr>
          <w:rFonts w:hint="eastAsia" w:ascii="仿宋" w:hAnsi="仿宋" w:eastAsia="仿宋" w:cs="仿宋"/>
          <w:b w:val="0"/>
          <w:bCs w:val="0"/>
          <w:i w:val="0"/>
          <w:caps w:val="0"/>
          <w:color w:val="000000"/>
          <w:spacing w:val="0"/>
          <w:sz w:val="32"/>
          <w:szCs w:val="32"/>
          <w:shd w:val="clear" w:color="auto" w:fill="FFFFFF"/>
          <w:lang w:val="en-US" w:eastAsia="zh-CN"/>
        </w:rPr>
        <w:t>2020年法治政府建设工作情况进行了全面总结，对2021年工作进行认真研究。</w:t>
      </w:r>
      <w:r>
        <w:rPr>
          <w:rFonts w:hint="eastAsia" w:ascii="仿宋" w:hAnsi="仿宋" w:eastAsia="仿宋" w:cs="仿宋"/>
          <w:color w:val="000000"/>
          <w:sz w:val="32"/>
          <w:szCs w:val="32"/>
        </w:rPr>
        <w:t>现将</w:t>
      </w:r>
      <w:r>
        <w:rPr>
          <w:rFonts w:hint="eastAsia" w:ascii="仿宋" w:hAnsi="仿宋" w:eastAsia="仿宋" w:cs="仿宋"/>
          <w:color w:val="000000"/>
          <w:sz w:val="32"/>
          <w:szCs w:val="32"/>
          <w:lang w:eastAsia="zh-CN"/>
        </w:rPr>
        <w:t>相关情况报告</w:t>
      </w:r>
      <w:r>
        <w:rPr>
          <w:rFonts w:hint="eastAsia" w:ascii="仿宋" w:hAnsi="仿宋" w:eastAsia="仿宋" w:cs="仿宋"/>
          <w:color w:val="000000"/>
          <w:sz w:val="32"/>
          <w:szCs w:val="32"/>
        </w:rPr>
        <w:t>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lang w:val="en-US" w:eastAsia="zh-CN"/>
        </w:rPr>
        <w:t>2020年主要工作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color w:val="000000"/>
          <w:sz w:val="32"/>
          <w:szCs w:val="32"/>
          <w:lang w:val="en-US" w:eastAsia="zh-CN"/>
        </w:rPr>
      </w:pPr>
      <w:r>
        <w:rPr>
          <w:rFonts w:hint="eastAsia" w:ascii="仿宋" w:hAnsi="仿宋" w:eastAsia="仿宋" w:cs="仿宋"/>
          <w:b w:val="0"/>
          <w:bCs w:val="0"/>
          <w:i w:val="0"/>
          <w:caps w:val="0"/>
          <w:color w:val="000000"/>
          <w:spacing w:val="0"/>
          <w:sz w:val="32"/>
          <w:szCs w:val="32"/>
          <w:shd w:val="clear" w:color="auto" w:fill="FFFFFF"/>
          <w:lang w:eastAsia="zh-CN"/>
        </w:rPr>
        <w:t>在省委、</w:t>
      </w:r>
      <w:r>
        <w:rPr>
          <w:rFonts w:hint="eastAsia" w:ascii="仿宋" w:hAnsi="仿宋" w:eastAsia="仿宋" w:cs="仿宋"/>
          <w:b w:val="0"/>
          <w:bCs w:val="0"/>
          <w:i w:val="0"/>
          <w:caps w:val="0"/>
          <w:color w:val="000000"/>
          <w:spacing w:val="0"/>
          <w:sz w:val="32"/>
          <w:szCs w:val="32"/>
          <w:shd w:val="clear" w:color="auto" w:fill="FFFFFF"/>
        </w:rPr>
        <w:t>省政府</w:t>
      </w:r>
      <w:bookmarkStart w:id="0" w:name="qihoosnap3"/>
      <w:bookmarkEnd w:id="0"/>
      <w:r>
        <w:rPr>
          <w:rFonts w:hint="eastAsia" w:ascii="仿宋" w:hAnsi="仿宋" w:eastAsia="仿宋" w:cs="仿宋"/>
          <w:b w:val="0"/>
          <w:bCs w:val="0"/>
          <w:i w:val="0"/>
          <w:caps w:val="0"/>
          <w:color w:val="000000"/>
          <w:spacing w:val="0"/>
          <w:sz w:val="32"/>
          <w:szCs w:val="32"/>
          <w:shd w:val="clear" w:color="auto" w:fill="FFFFFF"/>
          <w:lang w:eastAsia="zh-CN"/>
        </w:rPr>
        <w:t>的坚强领导下，</w:t>
      </w:r>
      <w:r>
        <w:rPr>
          <w:rFonts w:hint="eastAsia" w:ascii="仿宋" w:hAnsi="仿宋" w:eastAsia="仿宋" w:cs="仿宋"/>
          <w:b w:val="0"/>
          <w:bCs w:val="0"/>
          <w:i w:val="0"/>
          <w:caps w:val="0"/>
          <w:color w:val="000000"/>
          <w:spacing w:val="0"/>
          <w:sz w:val="32"/>
          <w:szCs w:val="32"/>
          <w:shd w:val="clear" w:color="auto" w:fill="FFFFFF"/>
        </w:rPr>
        <w:t>我局</w:t>
      </w:r>
      <w:r>
        <w:rPr>
          <w:rFonts w:hint="eastAsia" w:ascii="仿宋" w:hAnsi="仿宋" w:eastAsia="仿宋" w:cs="仿宋"/>
          <w:b w:val="0"/>
          <w:bCs w:val="0"/>
          <w:i w:val="0"/>
          <w:caps w:val="0"/>
          <w:color w:val="000000"/>
          <w:spacing w:val="0"/>
          <w:sz w:val="32"/>
          <w:szCs w:val="32"/>
          <w:shd w:val="clear" w:color="auto" w:fill="FFFFFF"/>
          <w:lang w:eastAsia="zh-CN"/>
        </w:rPr>
        <w:t>坚持以习近平新时代中国特色社会主义思想为指导，</w:t>
      </w:r>
      <w:r>
        <w:rPr>
          <w:rFonts w:hint="eastAsia" w:ascii="仿宋" w:hAnsi="仿宋" w:eastAsia="仿宋" w:cs="仿宋"/>
          <w:color w:val="000000"/>
          <w:sz w:val="32"/>
          <w:szCs w:val="32"/>
          <w:lang w:eastAsia="zh-CN"/>
        </w:rPr>
        <w:t>全面</w:t>
      </w:r>
      <w:r>
        <w:rPr>
          <w:rFonts w:hint="eastAsia" w:ascii="仿宋" w:hAnsi="仿宋" w:eastAsia="仿宋" w:cs="仿宋"/>
          <w:color w:val="000000"/>
          <w:sz w:val="32"/>
          <w:szCs w:val="32"/>
        </w:rPr>
        <w:t>贯彻落实《法治政府建设与责任落实督察工作规定》</w:t>
      </w:r>
      <w:r>
        <w:rPr>
          <w:rFonts w:hint="eastAsia" w:ascii="仿宋" w:hAnsi="仿宋" w:eastAsia="仿宋" w:cs="仿宋"/>
          <w:color w:val="000000"/>
          <w:sz w:val="32"/>
          <w:szCs w:val="32"/>
          <w:lang w:eastAsia="zh-CN"/>
        </w:rPr>
        <w:t>和省委、省政府关于法治政府建设的一系列决策部署</w:t>
      </w:r>
      <w:r>
        <w:rPr>
          <w:rFonts w:hint="eastAsia" w:ascii="仿宋" w:hAnsi="仿宋" w:eastAsia="仿宋" w:cs="仿宋"/>
          <w:color w:val="000000"/>
          <w:sz w:val="32"/>
          <w:szCs w:val="32"/>
        </w:rPr>
        <w:t>，</w:t>
      </w:r>
      <w:r>
        <w:rPr>
          <w:rFonts w:hint="eastAsia" w:ascii="仿宋" w:hAnsi="仿宋" w:eastAsia="仿宋" w:cs="仿宋"/>
          <w:b w:val="0"/>
          <w:bCs w:val="0"/>
          <w:i w:val="0"/>
          <w:caps w:val="0"/>
          <w:color w:val="000000"/>
          <w:spacing w:val="0"/>
          <w:sz w:val="32"/>
          <w:szCs w:val="32"/>
          <w:shd w:val="clear" w:color="auto" w:fill="FFFFFF"/>
          <w:lang w:eastAsia="zh-CN"/>
        </w:rPr>
        <w:t>依法</w:t>
      </w:r>
      <w:r>
        <w:rPr>
          <w:rFonts w:hint="eastAsia" w:ascii="仿宋" w:hAnsi="仿宋" w:eastAsia="仿宋" w:cs="仿宋"/>
          <w:b w:val="0"/>
          <w:bCs w:val="0"/>
          <w:i w:val="0"/>
          <w:caps w:val="0"/>
          <w:color w:val="000000"/>
          <w:spacing w:val="0"/>
          <w:sz w:val="32"/>
          <w:szCs w:val="32"/>
          <w:shd w:val="clear" w:color="auto" w:fill="FFFFFF"/>
        </w:rPr>
        <w:t>履行通信监管</w:t>
      </w:r>
      <w:r>
        <w:rPr>
          <w:rFonts w:hint="eastAsia" w:ascii="仿宋" w:hAnsi="仿宋" w:eastAsia="仿宋" w:cs="仿宋"/>
          <w:b w:val="0"/>
          <w:bCs w:val="0"/>
          <w:i w:val="0"/>
          <w:caps w:val="0"/>
          <w:color w:val="000000"/>
          <w:spacing w:val="0"/>
          <w:sz w:val="32"/>
          <w:szCs w:val="32"/>
          <w:shd w:val="clear" w:color="auto" w:fill="auto"/>
        </w:rPr>
        <w:t>和</w:t>
      </w:r>
      <w:r>
        <w:rPr>
          <w:rFonts w:hint="eastAsia" w:ascii="仿宋" w:hAnsi="仿宋" w:eastAsia="仿宋" w:cs="仿宋"/>
          <w:b w:val="0"/>
          <w:bCs w:val="0"/>
          <w:i w:val="0"/>
          <w:caps w:val="0"/>
          <w:color w:val="000000"/>
          <w:spacing w:val="0"/>
          <w:sz w:val="32"/>
          <w:szCs w:val="32"/>
          <w:shd w:val="clear" w:color="auto" w:fill="FFFFFF"/>
        </w:rPr>
        <w:t>行业管理职能，</w:t>
      </w:r>
      <w:r>
        <w:rPr>
          <w:rFonts w:hint="eastAsia" w:ascii="仿宋" w:hAnsi="仿宋" w:eastAsia="仿宋" w:cs="仿宋"/>
          <w:b w:val="0"/>
          <w:bCs w:val="0"/>
          <w:i w:val="0"/>
          <w:caps w:val="0"/>
          <w:color w:val="000000"/>
          <w:spacing w:val="0"/>
          <w:sz w:val="32"/>
          <w:szCs w:val="32"/>
          <w:shd w:val="clear" w:color="auto" w:fill="FFFFFF"/>
          <w:lang w:eastAsia="zh-CN"/>
        </w:rPr>
        <w:t>切实</w:t>
      </w:r>
      <w:r>
        <w:rPr>
          <w:rFonts w:hint="eastAsia" w:ascii="仿宋" w:hAnsi="仿宋" w:eastAsia="仿宋" w:cs="仿宋"/>
          <w:b w:val="0"/>
          <w:bCs w:val="0"/>
          <w:i w:val="0"/>
          <w:caps w:val="0"/>
          <w:color w:val="000000"/>
          <w:spacing w:val="0"/>
          <w:sz w:val="32"/>
          <w:szCs w:val="32"/>
          <w:shd w:val="clear" w:color="auto" w:fill="FFFFFF"/>
        </w:rPr>
        <w:t>加强电信市场监管</w:t>
      </w:r>
      <w:r>
        <w:rPr>
          <w:rFonts w:hint="eastAsia" w:ascii="仿宋" w:hAnsi="仿宋" w:eastAsia="仿宋" w:cs="仿宋"/>
          <w:b w:val="0"/>
          <w:bCs w:val="0"/>
          <w:i w:val="0"/>
          <w:caps w:val="0"/>
          <w:color w:val="000000"/>
          <w:spacing w:val="0"/>
          <w:sz w:val="32"/>
          <w:szCs w:val="32"/>
          <w:shd w:val="clear" w:color="auto" w:fill="FFFFFF"/>
          <w:lang w:eastAsia="zh-CN"/>
        </w:rPr>
        <w:t>、</w:t>
      </w:r>
      <w:r>
        <w:rPr>
          <w:rFonts w:hint="eastAsia" w:ascii="仿宋" w:hAnsi="仿宋" w:eastAsia="仿宋" w:cs="仿宋"/>
          <w:b w:val="0"/>
          <w:bCs w:val="0"/>
          <w:i w:val="0"/>
          <w:caps w:val="0"/>
          <w:color w:val="000000"/>
          <w:spacing w:val="0"/>
          <w:sz w:val="32"/>
          <w:szCs w:val="32"/>
          <w:shd w:val="clear" w:color="auto" w:fill="FFFFFF"/>
        </w:rPr>
        <w:t>保障网络与信息安全，</w:t>
      </w:r>
      <w:r>
        <w:rPr>
          <w:rFonts w:hint="eastAsia" w:ascii="仿宋" w:hAnsi="仿宋" w:eastAsia="仿宋" w:cs="仿宋"/>
          <w:b w:val="0"/>
          <w:bCs w:val="0"/>
          <w:i w:val="0"/>
          <w:caps w:val="0"/>
          <w:color w:val="000000"/>
          <w:spacing w:val="0"/>
          <w:sz w:val="32"/>
          <w:szCs w:val="32"/>
          <w:shd w:val="clear" w:color="auto" w:fill="FFFFFF"/>
          <w:lang w:eastAsia="zh-CN"/>
        </w:rPr>
        <w:t>扎实</w:t>
      </w:r>
      <w:r>
        <w:rPr>
          <w:rFonts w:hint="eastAsia" w:ascii="仿宋" w:hAnsi="仿宋" w:eastAsia="仿宋" w:cs="仿宋"/>
          <w:b w:val="0"/>
          <w:bCs w:val="0"/>
          <w:i w:val="0"/>
          <w:caps w:val="0"/>
          <w:color w:val="000000"/>
          <w:spacing w:val="0"/>
          <w:sz w:val="32"/>
          <w:szCs w:val="32"/>
          <w:shd w:val="clear" w:color="auto" w:fill="FFFFFF"/>
        </w:rPr>
        <w:t>推进通信行业普法、依法治理</w:t>
      </w:r>
      <w:r>
        <w:rPr>
          <w:rFonts w:hint="eastAsia" w:ascii="仿宋" w:hAnsi="仿宋" w:eastAsia="仿宋" w:cs="仿宋"/>
          <w:b w:val="0"/>
          <w:bCs w:val="0"/>
          <w:i w:val="0"/>
          <w:caps w:val="0"/>
          <w:color w:val="000000"/>
          <w:spacing w:val="0"/>
          <w:sz w:val="32"/>
          <w:szCs w:val="32"/>
          <w:shd w:val="clear" w:color="auto" w:fill="FFFFFF"/>
          <w:lang w:eastAsia="zh-CN"/>
        </w:rPr>
        <w:t>和</w:t>
      </w:r>
      <w:r>
        <w:rPr>
          <w:rFonts w:hint="eastAsia" w:ascii="仿宋" w:hAnsi="仿宋" w:eastAsia="仿宋" w:cs="仿宋"/>
          <w:b w:val="0"/>
          <w:bCs w:val="0"/>
          <w:i w:val="0"/>
          <w:caps w:val="0"/>
          <w:color w:val="000000"/>
          <w:spacing w:val="0"/>
          <w:sz w:val="32"/>
          <w:szCs w:val="32"/>
          <w:shd w:val="clear" w:color="auto" w:fill="FFFFFF"/>
        </w:rPr>
        <w:t>规范执法等工作。</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eastAsia="zh-CN"/>
        </w:rPr>
        <w:t>（一）</w:t>
      </w:r>
      <w:r>
        <w:rPr>
          <w:rFonts w:hint="eastAsia" w:ascii="仿宋" w:hAnsi="仿宋" w:eastAsia="仿宋" w:cs="仿宋"/>
          <w:b/>
          <w:bCs w:val="0"/>
          <w:color w:val="000000"/>
          <w:sz w:val="32"/>
          <w:szCs w:val="32"/>
        </w:rPr>
        <w:t>加强组织领导，强化</w:t>
      </w:r>
      <w:r>
        <w:rPr>
          <w:rFonts w:hint="eastAsia" w:ascii="仿宋" w:hAnsi="仿宋" w:eastAsia="仿宋" w:cs="仿宋"/>
          <w:b/>
          <w:bCs w:val="0"/>
          <w:color w:val="000000"/>
          <w:sz w:val="32"/>
          <w:szCs w:val="32"/>
          <w:lang w:eastAsia="zh-CN"/>
        </w:rPr>
        <w:t>法治</w:t>
      </w:r>
      <w:r>
        <w:rPr>
          <w:rFonts w:hint="eastAsia" w:ascii="仿宋" w:hAnsi="仿宋" w:eastAsia="仿宋" w:cs="仿宋"/>
          <w:b/>
          <w:bCs w:val="0"/>
          <w:color w:val="000000"/>
          <w:sz w:val="32"/>
          <w:szCs w:val="32"/>
        </w:rPr>
        <w:t>责任意识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5"/>
        <w:jc w:val="both"/>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落实第一责任人</w:t>
      </w:r>
      <w:r>
        <w:rPr>
          <w:rFonts w:hint="eastAsia" w:ascii="仿宋" w:hAnsi="仿宋" w:eastAsia="仿宋" w:cs="仿宋"/>
          <w:b/>
          <w:color w:val="000000"/>
          <w:sz w:val="32"/>
          <w:szCs w:val="32"/>
          <w:lang w:eastAsia="zh-CN"/>
        </w:rPr>
        <w:t>职责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5"/>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认真贯彻落实《工业和信息化部&lt;法治政府建设实施纲要（2015－2020年）&gt;实施方案》文件精神，并结合《党政主要负责人履行推进法治建设第一责任人职责规定》的要求，成立以局党组书记、局长为组长，各处室处长为成员的法治政府建设领导小组，由局领导班子对推进法治政府建设工作负总责，政策法规处牵头，各处室积极参与，全局上下形成合力，共同开展法治政府建设工作。</w:t>
      </w:r>
      <w:r>
        <w:rPr>
          <w:rFonts w:hint="eastAsia" w:ascii="仿宋" w:hAnsi="仿宋" w:eastAsia="仿宋" w:cs="仿宋"/>
          <w:color w:val="000000" w:themeColor="text1"/>
          <w:sz w:val="32"/>
          <w:szCs w:val="32"/>
          <w:highlight w:val="none"/>
          <w:lang w:eastAsia="zh-CN"/>
          <w14:textFill>
            <w14:solidFill>
              <w14:schemeClr w14:val="tx1"/>
            </w14:solidFill>
          </w14:textFill>
        </w:rPr>
        <w:t>定期召开法治政府建设工作会议，</w:t>
      </w:r>
      <w:r>
        <w:rPr>
          <w:rFonts w:hint="eastAsia" w:ascii="仿宋" w:hAnsi="仿宋" w:eastAsia="仿宋" w:cs="仿宋"/>
          <w:color w:val="000000" w:themeColor="text1"/>
          <w:sz w:val="32"/>
          <w:szCs w:val="32"/>
          <w:highlight w:val="none"/>
          <w14:textFill>
            <w14:solidFill>
              <w14:schemeClr w14:val="tx1"/>
            </w14:solidFill>
          </w14:textFill>
        </w:rPr>
        <w:t>及时研究和解决存在的突出问题</w:t>
      </w:r>
      <w:r>
        <w:rPr>
          <w:rFonts w:hint="eastAsia" w:ascii="仿宋" w:hAnsi="仿宋" w:eastAsia="仿宋" w:cs="仿宋"/>
          <w:color w:val="000000" w:themeColor="text1"/>
          <w:sz w:val="32"/>
          <w:szCs w:val="32"/>
          <w:highlight w:val="none"/>
          <w:lang w:eastAsia="zh-CN"/>
          <w14:textFill>
            <w14:solidFill>
              <w14:schemeClr w14:val="tx1"/>
            </w14:solidFill>
          </w14:textFill>
        </w:rPr>
        <w:t>，促进完善工作机制。</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紧盯“关键少数”，着力强化领导干部法治意识</w:t>
      </w:r>
      <w:r>
        <w:rPr>
          <w:rFonts w:hint="eastAsia" w:ascii="仿宋" w:hAnsi="仿宋" w:eastAsia="仿宋" w:cs="仿宋"/>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color w:val="000000"/>
          <w:kern w:val="0"/>
          <w:sz w:val="32"/>
          <w:szCs w:val="32"/>
        </w:rPr>
        <w:t>制定年度干部学法计划，把《宪法》《中国共产党党内重要法规汇编》《行政法》《行政诉讼法》等内容纳入党组</w:t>
      </w:r>
      <w:r>
        <w:rPr>
          <w:rFonts w:hint="eastAsia" w:ascii="仿宋" w:hAnsi="仿宋" w:eastAsia="仿宋" w:cs="仿宋"/>
          <w:color w:val="000000"/>
          <w:kern w:val="0"/>
          <w:sz w:val="32"/>
          <w:szCs w:val="32"/>
          <w:lang w:eastAsia="zh-CN"/>
        </w:rPr>
        <w:t>理论</w:t>
      </w:r>
      <w:r>
        <w:rPr>
          <w:rFonts w:hint="eastAsia" w:ascii="仿宋" w:hAnsi="仿宋" w:eastAsia="仿宋" w:cs="仿宋"/>
          <w:color w:val="000000"/>
          <w:kern w:val="0"/>
          <w:sz w:val="32"/>
          <w:szCs w:val="32"/>
        </w:rPr>
        <w:t>中心组学习范畴。</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640" w:leftChars="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2.全面强化法治思维</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i w:val="0"/>
          <w:caps w:val="0"/>
          <w:color w:val="000000" w:themeColor="text1"/>
          <w:spacing w:val="0"/>
          <w:sz w:val="32"/>
          <w:szCs w:val="32"/>
          <w:shd w:val="clear" w:color="auto" w:fill="FFFFFF"/>
          <w:lang w:eastAsia="zh-CN"/>
          <w14:textFill>
            <w14:solidFill>
              <w14:schemeClr w14:val="tx1"/>
            </w14:solidFill>
          </w14:textFill>
        </w:rPr>
        <w:t>深入学习</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习近平总书记关于全面依法治国的重要讲话指示精神及十九届</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中全会精神，把推进法治政府建设、提高治理体系和治理能力现代化水平作为增强“四个意识” 、坚定“四个自信”、做到“两个维护”的具体行动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sz w:val="32"/>
          <w:szCs w:val="32"/>
        </w:rPr>
        <w:t>在《湖南省通信管理局2020年工作要点》将“</w:t>
      </w:r>
      <w:r>
        <w:rPr>
          <w:rFonts w:hint="eastAsia" w:ascii="仿宋" w:hAnsi="仿宋" w:eastAsia="仿宋" w:cs="仿宋"/>
          <w:color w:val="000000"/>
          <w:sz w:val="32"/>
          <w:szCs w:val="32"/>
          <w:lang w:eastAsia="zh-CN"/>
        </w:rPr>
        <w:t>法治政府建设</w:t>
      </w:r>
      <w:r>
        <w:rPr>
          <w:rFonts w:hint="eastAsia" w:ascii="仿宋" w:hAnsi="仿宋" w:eastAsia="仿宋" w:cs="仿宋"/>
          <w:color w:val="000000"/>
          <w:sz w:val="32"/>
          <w:szCs w:val="32"/>
        </w:rPr>
        <w:t>”进行明确，与总体工作同部署、同检查、同落实。</w:t>
      </w:r>
      <w:r>
        <w:rPr>
          <w:rFonts w:hint="eastAsia" w:ascii="仿宋" w:hAnsi="仿宋" w:eastAsia="仿宋" w:cs="仿宋"/>
          <w:color w:val="000000"/>
          <w:kern w:val="0"/>
          <w:sz w:val="32"/>
          <w:szCs w:val="32"/>
        </w:rPr>
        <w:t>严格落实领导干部年度述法制度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下发《关于2020年度湖南省通信管理局人员考核的通知》，</w:t>
      </w:r>
      <w:r>
        <w:rPr>
          <w:rFonts w:hint="eastAsia" w:ascii="仿宋" w:hAnsi="仿宋" w:eastAsia="仿宋" w:cs="仿宋"/>
          <w:color w:val="000000"/>
          <w:kern w:val="0"/>
          <w:sz w:val="32"/>
          <w:szCs w:val="32"/>
          <w:lang w:eastAsia="zh-CN"/>
        </w:rPr>
        <w:t>明确要求把普法工作内容作为领导干部综合考核的一项重要内容</w:t>
      </w:r>
      <w:r>
        <w:rPr>
          <w:rFonts w:hint="eastAsia" w:ascii="仿宋" w:hAnsi="仿宋" w:eastAsia="仿宋" w:cs="仿宋"/>
          <w:color w:val="000000"/>
          <w:kern w:val="0"/>
          <w:sz w:val="32"/>
          <w:szCs w:val="32"/>
        </w:rPr>
        <w:t>。</w:t>
      </w:r>
      <w:r>
        <w:rPr>
          <w:rFonts w:hint="eastAsia" w:ascii="仿宋" w:hAnsi="仿宋" w:eastAsia="仿宋" w:cs="仿宋"/>
          <w:i w:val="0"/>
          <w:caps w:val="0"/>
          <w:color w:val="000000"/>
          <w:spacing w:val="0"/>
          <w:sz w:val="32"/>
          <w:szCs w:val="32"/>
          <w:shd w:val="clear" w:color="auto" w:fill="FFFFFF"/>
        </w:rPr>
        <w:t>拓宽学法渠道，</w:t>
      </w:r>
      <w:r>
        <w:rPr>
          <w:rFonts w:hint="eastAsia" w:ascii="仿宋" w:hAnsi="仿宋" w:eastAsia="仿宋" w:cs="仿宋"/>
          <w:i w:val="0"/>
          <w:caps w:val="0"/>
          <w:color w:val="000000"/>
          <w:spacing w:val="0"/>
          <w:sz w:val="32"/>
          <w:szCs w:val="32"/>
          <w:shd w:val="clear" w:color="auto" w:fill="FFFFFF"/>
          <w:lang w:eastAsia="zh-CN"/>
        </w:rPr>
        <w:t>通过</w:t>
      </w:r>
      <w:r>
        <w:rPr>
          <w:rFonts w:hint="eastAsia" w:ascii="仿宋" w:hAnsi="仿宋" w:eastAsia="仿宋" w:cs="仿宋"/>
          <w:i w:val="0"/>
          <w:caps w:val="0"/>
          <w:color w:val="000000"/>
          <w:spacing w:val="0"/>
          <w:sz w:val="32"/>
          <w:szCs w:val="32"/>
          <w:shd w:val="clear" w:color="auto" w:fill="FFFFFF"/>
        </w:rPr>
        <w:t>学法用法考试平台、</w:t>
      </w:r>
      <w:r>
        <w:rPr>
          <w:rFonts w:hint="eastAsia" w:ascii="仿宋" w:hAnsi="仿宋" w:eastAsia="仿宋" w:cs="仿宋"/>
          <w:i w:val="0"/>
          <w:caps w:val="0"/>
          <w:color w:val="000000"/>
          <w:spacing w:val="0"/>
          <w:sz w:val="32"/>
          <w:szCs w:val="32"/>
          <w:highlight w:val="none"/>
          <w:shd w:val="clear" w:color="auto" w:fill="FFFFFF"/>
          <w:lang w:eastAsia="zh-CN"/>
        </w:rPr>
        <w:t>工业和信息部</w:t>
      </w:r>
      <w:r>
        <w:rPr>
          <w:rFonts w:hint="eastAsia" w:ascii="仿宋" w:hAnsi="仿宋" w:eastAsia="仿宋" w:cs="仿宋"/>
          <w:i w:val="0"/>
          <w:caps w:val="0"/>
          <w:color w:val="000000"/>
          <w:spacing w:val="0"/>
          <w:sz w:val="32"/>
          <w:szCs w:val="32"/>
          <w:shd w:val="clear" w:color="auto" w:fill="FFFFFF"/>
          <w:lang w:eastAsia="zh-CN"/>
        </w:rPr>
        <w:t>春季、秋季行政执法培训、邀请法律专家授课等形式</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lang w:eastAsia="zh-CN"/>
        </w:rPr>
        <w:t>进一步</w:t>
      </w:r>
      <w:r>
        <w:rPr>
          <w:rFonts w:hint="eastAsia" w:ascii="仿宋" w:hAnsi="仿宋" w:eastAsia="仿宋" w:cs="仿宋"/>
          <w:i w:val="0"/>
          <w:caps w:val="0"/>
          <w:color w:val="000000"/>
          <w:spacing w:val="0"/>
          <w:sz w:val="32"/>
          <w:szCs w:val="32"/>
          <w:shd w:val="clear" w:color="auto" w:fill="FFFFFF"/>
        </w:rPr>
        <w:t>增强</w:t>
      </w:r>
      <w:r>
        <w:rPr>
          <w:rFonts w:hint="eastAsia" w:ascii="仿宋" w:hAnsi="仿宋" w:eastAsia="仿宋" w:cs="仿宋"/>
          <w:i w:val="0"/>
          <w:caps w:val="0"/>
          <w:color w:val="000000"/>
          <w:spacing w:val="0"/>
          <w:sz w:val="32"/>
          <w:szCs w:val="32"/>
          <w:shd w:val="clear" w:color="auto" w:fill="FFFFFF"/>
          <w:lang w:eastAsia="zh-CN"/>
        </w:rPr>
        <w:t>党员干部</w:t>
      </w:r>
      <w:r>
        <w:rPr>
          <w:rFonts w:hint="eastAsia" w:ascii="仿宋" w:hAnsi="仿宋" w:eastAsia="仿宋" w:cs="仿宋"/>
          <w:i w:val="0"/>
          <w:caps w:val="0"/>
          <w:color w:val="000000"/>
          <w:spacing w:val="0"/>
          <w:sz w:val="32"/>
          <w:szCs w:val="32"/>
          <w:shd w:val="clear" w:color="auto" w:fill="FFFFFF"/>
        </w:rPr>
        <w:t>依宪施政、依法行政、依纪从政意识</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color w:val="000000"/>
          <w:sz w:val="32"/>
          <w:szCs w:val="32"/>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5"/>
        <w:jc w:val="both"/>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val="en-US" w:eastAsia="zh-CN"/>
        </w:rPr>
        <w:t>（二）坚持科学规范</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eastAsia="zh-CN"/>
        </w:rPr>
        <w:t>提升</w:t>
      </w:r>
      <w:r>
        <w:rPr>
          <w:rFonts w:hint="eastAsia" w:ascii="仿宋" w:hAnsi="仿宋" w:eastAsia="仿宋" w:cs="仿宋"/>
          <w:b/>
          <w:color w:val="000000"/>
          <w:sz w:val="32"/>
          <w:szCs w:val="32"/>
        </w:rPr>
        <w:t>依法行政</w:t>
      </w:r>
      <w:r>
        <w:rPr>
          <w:rFonts w:hint="eastAsia" w:ascii="仿宋" w:hAnsi="仿宋" w:eastAsia="仿宋" w:cs="仿宋"/>
          <w:b/>
          <w:color w:val="000000"/>
          <w:sz w:val="32"/>
          <w:szCs w:val="32"/>
          <w:lang w:eastAsia="zh-CN"/>
        </w:rPr>
        <w:t>水平</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300" w:firstLine="643" w:firstLineChars="200"/>
        <w:textAlignment w:val="auto"/>
        <w:rPr>
          <w:rFonts w:hint="eastAsia" w:ascii="仿宋" w:hAnsi="仿宋" w:eastAsia="仿宋" w:cs="仿宋"/>
          <w:b/>
          <w:color w:val="000000"/>
          <w:kern w:val="0"/>
          <w:sz w:val="32"/>
          <w:szCs w:val="32"/>
        </w:rPr>
      </w:pPr>
      <w:r>
        <w:rPr>
          <w:rFonts w:hint="eastAsia" w:ascii="仿宋" w:hAnsi="仿宋" w:eastAsia="仿宋" w:cs="仿宋"/>
          <w:b/>
          <w:color w:val="000000"/>
          <w:sz w:val="32"/>
          <w:szCs w:val="32"/>
          <w:lang w:val="en-US" w:eastAsia="zh-CN"/>
        </w:rPr>
        <w:t>1.</w:t>
      </w:r>
      <w:r>
        <w:rPr>
          <w:rFonts w:hint="eastAsia" w:ascii="仿宋" w:hAnsi="仿宋" w:eastAsia="仿宋" w:cs="仿宋"/>
          <w:b/>
          <w:color w:val="000000"/>
          <w:kern w:val="0"/>
          <w:sz w:val="32"/>
          <w:szCs w:val="32"/>
          <w:lang w:eastAsia="zh-CN"/>
        </w:rPr>
        <w:t>坚持</w:t>
      </w:r>
      <w:r>
        <w:rPr>
          <w:rFonts w:hint="eastAsia" w:ascii="仿宋" w:hAnsi="仿宋" w:eastAsia="仿宋" w:cs="仿宋"/>
          <w:b/>
          <w:color w:val="000000"/>
          <w:kern w:val="0"/>
          <w:sz w:val="32"/>
          <w:szCs w:val="32"/>
        </w:rPr>
        <w:t>重大事项决策机制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300" w:firstLine="627" w:firstLineChars="196"/>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严格按照</w:t>
      </w:r>
      <w:r>
        <w:rPr>
          <w:rFonts w:hint="eastAsia" w:ascii="仿宋" w:hAnsi="仿宋" w:eastAsia="仿宋" w:cs="仿宋"/>
          <w:color w:val="000000"/>
          <w:kern w:val="0"/>
          <w:sz w:val="32"/>
          <w:szCs w:val="32"/>
        </w:rPr>
        <w:t>《湖南省通信管理局行政处罚程序规定》</w:t>
      </w:r>
      <w:r>
        <w:rPr>
          <w:rFonts w:hint="eastAsia" w:ascii="仿宋" w:hAnsi="仿宋" w:eastAsia="仿宋" w:cs="仿宋"/>
          <w:color w:val="000000"/>
          <w:kern w:val="0"/>
          <w:sz w:val="32"/>
          <w:szCs w:val="32"/>
          <w:lang w:eastAsia="zh-CN"/>
        </w:rPr>
        <w:t>的要求</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将</w:t>
      </w:r>
      <w:r>
        <w:rPr>
          <w:rFonts w:hint="eastAsia" w:ascii="仿宋" w:hAnsi="仿宋" w:eastAsia="仿宋" w:cs="仿宋"/>
          <w:color w:val="000000"/>
          <w:kern w:val="0"/>
          <w:sz w:val="32"/>
          <w:szCs w:val="32"/>
        </w:rPr>
        <w:t>公众参与、专家论证、合法性审查、集体讨论决定作为重大决策的必经程序。</w:t>
      </w:r>
      <w:r>
        <w:rPr>
          <w:rFonts w:hint="eastAsia" w:ascii="仿宋" w:hAnsi="仿宋" w:eastAsia="仿宋" w:cs="仿宋"/>
          <w:color w:val="000000"/>
          <w:spacing w:val="8"/>
          <w:sz w:val="32"/>
          <w:szCs w:val="32"/>
        </w:rPr>
        <w:t>针对重大复杂的行政处罚案件，坚持一案一会，由领导班子集体研究、分析症结、制定方案，对案件进行跟进，确保化解到位。</w:t>
      </w:r>
      <w:r>
        <w:rPr>
          <w:rFonts w:hint="eastAsia" w:ascii="仿宋" w:hAnsi="仿宋" w:eastAsia="仿宋" w:cs="仿宋"/>
          <w:color w:val="000000"/>
          <w:kern w:val="0"/>
          <w:sz w:val="32"/>
          <w:szCs w:val="32"/>
        </w:rPr>
        <w:t>公职律师积极参与行政处罚、行政复议、行政应诉、立法、制定重大行政决策和规范性文件以及参与重大案件处理研究等活动，出具专业法律意见。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300" w:rightChars="0" w:firstLine="643" w:firstLineChars="200"/>
        <w:textAlignment w:val="auto"/>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val="en-US" w:eastAsia="zh-CN"/>
        </w:rPr>
        <w:t>2.</w:t>
      </w:r>
      <w:r>
        <w:rPr>
          <w:rFonts w:hint="eastAsia" w:ascii="仿宋" w:hAnsi="仿宋" w:eastAsia="仿宋" w:cs="仿宋"/>
          <w:b/>
          <w:color w:val="000000"/>
          <w:kern w:val="0"/>
          <w:sz w:val="32"/>
          <w:szCs w:val="32"/>
        </w:rPr>
        <w:t>落实行政执法</w:t>
      </w:r>
      <w:r>
        <w:rPr>
          <w:rFonts w:hint="eastAsia" w:ascii="仿宋" w:hAnsi="仿宋" w:eastAsia="仿宋" w:cs="仿宋"/>
          <w:b/>
          <w:color w:val="000000"/>
          <w:kern w:val="0"/>
          <w:sz w:val="32"/>
          <w:szCs w:val="32"/>
          <w:lang w:eastAsia="zh-CN"/>
        </w:rPr>
        <w:t>三项</w:t>
      </w:r>
      <w:r>
        <w:rPr>
          <w:rFonts w:hint="eastAsia" w:ascii="仿宋" w:hAnsi="仿宋" w:eastAsia="仿宋" w:cs="仿宋"/>
          <w:b/>
          <w:color w:val="000000"/>
          <w:kern w:val="0"/>
          <w:sz w:val="32"/>
          <w:szCs w:val="32"/>
        </w:rPr>
        <w:t>制度</w:t>
      </w:r>
    </w:p>
    <w:p>
      <w:pPr>
        <w:keepNext w:val="0"/>
        <w:keepLines w:val="0"/>
        <w:pageBreakBefore w:val="0"/>
        <w:kinsoku/>
        <w:wordWrap/>
        <w:overflowPunct/>
        <w:topLinePunct w:val="0"/>
        <w:autoSpaceDE/>
        <w:autoSpaceDN/>
        <w:bidi w:val="0"/>
        <w:adjustRightInd/>
        <w:snapToGrid/>
        <w:spacing w:beforeAutospacing="0" w:afterAutospacing="0" w:line="360" w:lineRule="auto"/>
        <w:ind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w:t>
      </w:r>
      <w:r>
        <w:rPr>
          <w:rFonts w:hint="eastAsia" w:ascii="仿宋" w:hAnsi="仿宋" w:eastAsia="仿宋" w:cs="仿宋"/>
          <w:color w:val="000000"/>
          <w:kern w:val="0"/>
          <w:sz w:val="32"/>
          <w:szCs w:val="32"/>
          <w:lang w:eastAsia="zh-CN"/>
        </w:rPr>
        <w:t>行政执法三项制度</w:t>
      </w:r>
      <w:r>
        <w:rPr>
          <w:rFonts w:hint="eastAsia" w:ascii="仿宋" w:hAnsi="仿宋" w:eastAsia="仿宋" w:cs="仿宋"/>
          <w:bCs/>
          <w:color w:val="000000"/>
          <w:spacing w:val="10"/>
          <w:kern w:val="0"/>
          <w:sz w:val="32"/>
          <w:szCs w:val="32"/>
        </w:rPr>
        <w:t>的要求，</w:t>
      </w:r>
      <w:r>
        <w:rPr>
          <w:rFonts w:hint="eastAsia" w:ascii="仿宋" w:hAnsi="仿宋" w:eastAsia="仿宋" w:cs="仿宋"/>
          <w:color w:val="000000"/>
          <w:spacing w:val="10"/>
          <w:kern w:val="0"/>
          <w:sz w:val="32"/>
          <w:szCs w:val="32"/>
        </w:rPr>
        <w:t>在</w:t>
      </w:r>
      <w:r>
        <w:rPr>
          <w:rFonts w:hint="eastAsia" w:ascii="仿宋" w:hAnsi="仿宋" w:eastAsia="仿宋" w:cs="仿宋"/>
          <w:color w:val="000000"/>
          <w:spacing w:val="10"/>
          <w:kern w:val="0"/>
          <w:sz w:val="32"/>
          <w:szCs w:val="32"/>
          <w:lang w:eastAsia="zh-CN"/>
        </w:rPr>
        <w:t>官网</w:t>
      </w:r>
      <w:r>
        <w:rPr>
          <w:rFonts w:hint="eastAsia" w:ascii="仿宋" w:hAnsi="仿宋" w:eastAsia="仿宋" w:cs="仿宋"/>
          <w:color w:val="000000"/>
          <w:spacing w:val="10"/>
          <w:kern w:val="0"/>
          <w:sz w:val="32"/>
          <w:szCs w:val="32"/>
        </w:rPr>
        <w:t>建立行政执法公示专区，</w:t>
      </w:r>
      <w:r>
        <w:rPr>
          <w:rFonts w:hint="eastAsia" w:ascii="仿宋" w:hAnsi="仿宋" w:eastAsia="仿宋" w:cs="仿宋"/>
          <w:color w:val="000000"/>
          <w:kern w:val="0"/>
          <w:sz w:val="32"/>
          <w:szCs w:val="32"/>
        </w:rPr>
        <w:t>将执法人员清单、行政执法事项清单、随机抽查事项清单等内容进行事前公开</w:t>
      </w:r>
      <w:r>
        <w:rPr>
          <w:rFonts w:hint="eastAsia" w:ascii="仿宋" w:hAnsi="仿宋" w:eastAsia="仿宋" w:cs="仿宋"/>
          <w:color w:val="000000"/>
          <w:spacing w:val="10"/>
          <w:kern w:val="0"/>
          <w:sz w:val="32"/>
          <w:szCs w:val="32"/>
        </w:rPr>
        <w:t>，</w:t>
      </w:r>
      <w:r>
        <w:rPr>
          <w:rFonts w:hint="eastAsia" w:ascii="仿宋" w:hAnsi="仿宋" w:eastAsia="仿宋" w:cs="仿宋"/>
          <w:color w:val="000000"/>
          <w:sz w:val="32"/>
          <w:szCs w:val="32"/>
        </w:rPr>
        <w:t>由执法承办处室</w:t>
      </w:r>
      <w:r>
        <w:rPr>
          <w:rFonts w:hint="eastAsia" w:ascii="仿宋" w:hAnsi="仿宋" w:eastAsia="仿宋" w:cs="仿宋"/>
          <w:color w:val="000000"/>
          <w:spacing w:val="10"/>
          <w:kern w:val="0"/>
          <w:sz w:val="32"/>
          <w:szCs w:val="32"/>
        </w:rPr>
        <w:t>对行政处罚等执法决定进行公示</w:t>
      </w:r>
      <w:r>
        <w:rPr>
          <w:rFonts w:hint="eastAsia" w:ascii="仿宋" w:hAnsi="仿宋" w:eastAsia="仿宋" w:cs="仿宋"/>
          <w:color w:val="000000"/>
          <w:spacing w:val="10"/>
          <w:kern w:val="0"/>
          <w:sz w:val="32"/>
          <w:szCs w:val="32"/>
          <w:lang w:eastAsia="zh-CN"/>
        </w:rPr>
        <w:t>。</w:t>
      </w:r>
      <w:r>
        <w:rPr>
          <w:rFonts w:hint="eastAsia" w:ascii="仿宋" w:hAnsi="仿宋" w:eastAsia="仿宋" w:cs="仿宋"/>
          <w:i w:val="0"/>
          <w:caps w:val="0"/>
          <w:color w:val="000000"/>
          <w:spacing w:val="0"/>
          <w:sz w:val="32"/>
          <w:szCs w:val="32"/>
          <w:shd w:val="clear" w:color="auto" w:fill="FFFFFF"/>
          <w:lang w:eastAsia="zh-CN"/>
        </w:rPr>
        <w:t>结合</w:t>
      </w:r>
      <w:r>
        <w:rPr>
          <w:rFonts w:ascii="仿宋" w:hAnsi="仿宋" w:eastAsia="仿宋" w:cs="仿宋"/>
          <w:i w:val="0"/>
          <w:caps w:val="0"/>
          <w:color w:val="000000"/>
          <w:spacing w:val="0"/>
          <w:sz w:val="32"/>
          <w:szCs w:val="32"/>
          <w:shd w:val="clear" w:color="auto" w:fill="FFFFFF"/>
        </w:rPr>
        <w:t>法律、法规、规章立改废及部门职责调整划转情况，</w:t>
      </w:r>
      <w:r>
        <w:rPr>
          <w:rFonts w:hint="eastAsia" w:ascii="仿宋" w:hAnsi="仿宋" w:eastAsia="仿宋" w:cs="仿宋"/>
          <w:i w:val="0"/>
          <w:caps w:val="0"/>
          <w:color w:val="000000"/>
          <w:spacing w:val="0"/>
          <w:sz w:val="32"/>
          <w:szCs w:val="32"/>
          <w:shd w:val="clear" w:color="auto" w:fill="FFFFFF"/>
          <w:lang w:eastAsia="zh-CN"/>
        </w:rPr>
        <w:t>及时</w:t>
      </w:r>
      <w:r>
        <w:rPr>
          <w:rFonts w:ascii="仿宋" w:hAnsi="仿宋" w:eastAsia="仿宋" w:cs="仿宋"/>
          <w:i w:val="0"/>
          <w:caps w:val="0"/>
          <w:color w:val="000000"/>
          <w:spacing w:val="0"/>
          <w:sz w:val="32"/>
          <w:szCs w:val="32"/>
          <w:shd w:val="clear" w:color="auto" w:fill="FFFFFF"/>
        </w:rPr>
        <w:t>完成</w:t>
      </w:r>
      <w:r>
        <w:rPr>
          <w:rFonts w:hint="eastAsia" w:ascii="仿宋" w:hAnsi="仿宋" w:eastAsia="仿宋" w:cs="仿宋"/>
          <w:i w:val="0"/>
          <w:caps w:val="0"/>
          <w:color w:val="000000"/>
          <w:spacing w:val="0"/>
          <w:sz w:val="32"/>
          <w:szCs w:val="32"/>
          <w:shd w:val="clear" w:color="auto" w:fill="FFFFFF"/>
          <w:lang w:eastAsia="zh-CN"/>
        </w:rPr>
        <w:t>权力</w:t>
      </w:r>
      <w:r>
        <w:rPr>
          <w:rFonts w:ascii="仿宋" w:hAnsi="仿宋" w:eastAsia="仿宋" w:cs="仿宋"/>
          <w:i w:val="0"/>
          <w:caps w:val="0"/>
          <w:color w:val="000000"/>
          <w:spacing w:val="0"/>
          <w:sz w:val="32"/>
          <w:szCs w:val="32"/>
          <w:shd w:val="clear" w:color="auto" w:fill="FFFFFF"/>
        </w:rPr>
        <w:t>责任清单调整</w:t>
      </w:r>
      <w:r>
        <w:rPr>
          <w:rFonts w:hint="eastAsia" w:ascii="仿宋" w:hAnsi="仿宋" w:eastAsia="仿宋" w:cs="仿宋"/>
          <w:i w:val="0"/>
          <w:caps w:val="0"/>
          <w:color w:val="000000"/>
          <w:spacing w:val="0"/>
          <w:sz w:val="32"/>
          <w:szCs w:val="32"/>
          <w:shd w:val="clear" w:color="auto" w:fill="FFFFFF"/>
          <w:lang w:eastAsia="zh-CN"/>
        </w:rPr>
        <w:t>完善，对外</w:t>
      </w:r>
      <w:r>
        <w:rPr>
          <w:rFonts w:ascii="仿宋" w:hAnsi="仿宋" w:eastAsia="仿宋" w:cs="仿宋"/>
          <w:i w:val="0"/>
          <w:caps w:val="0"/>
          <w:color w:val="000000"/>
          <w:spacing w:val="0"/>
          <w:sz w:val="32"/>
          <w:szCs w:val="32"/>
          <w:shd w:val="clear" w:color="auto" w:fill="FFFFFF"/>
        </w:rPr>
        <w:t>进行公布</w:t>
      </w:r>
      <w:r>
        <w:rPr>
          <w:rFonts w:hint="eastAsia" w:ascii="仿宋" w:hAnsi="仿宋" w:eastAsia="仿宋" w:cs="仿宋"/>
          <w:i w:val="0"/>
          <w:caps w:val="0"/>
          <w:color w:val="000000"/>
          <w:spacing w:val="0"/>
          <w:sz w:val="32"/>
          <w:szCs w:val="32"/>
          <w:shd w:val="clear" w:color="auto" w:fill="FFFFFF"/>
          <w:lang w:eastAsia="zh-CN"/>
        </w:rPr>
        <w:t>，</w:t>
      </w:r>
      <w:r>
        <w:rPr>
          <w:rFonts w:ascii="仿宋" w:hAnsi="仿宋" w:eastAsia="仿宋" w:cs="仿宋"/>
          <w:i w:val="0"/>
          <w:caps w:val="0"/>
          <w:color w:val="000000"/>
          <w:spacing w:val="0"/>
          <w:sz w:val="32"/>
          <w:szCs w:val="32"/>
          <w:shd w:val="clear" w:color="auto" w:fill="FFFFFF"/>
        </w:rPr>
        <w:t>实施动态化管理</w:t>
      </w:r>
      <w:r>
        <w:rPr>
          <w:rFonts w:hint="eastAsia" w:ascii="仿宋" w:hAnsi="仿宋" w:eastAsia="仿宋" w:cs="仿宋"/>
          <w:i w:val="0"/>
          <w:caps w:val="0"/>
          <w:color w:val="000000"/>
          <w:spacing w:val="0"/>
          <w:sz w:val="32"/>
          <w:szCs w:val="32"/>
          <w:shd w:val="clear" w:color="auto" w:fill="FFFFFF"/>
          <w:lang w:val="en-US" w:eastAsia="zh-CN"/>
        </w:rPr>
        <w:t>，</w:t>
      </w:r>
      <w:r>
        <w:rPr>
          <w:rFonts w:ascii="仿宋" w:hAnsi="仿宋" w:eastAsia="仿宋" w:cs="仿宋"/>
          <w:i w:val="0"/>
          <w:caps w:val="0"/>
          <w:color w:val="000000"/>
          <w:spacing w:val="0"/>
          <w:sz w:val="32"/>
          <w:szCs w:val="32"/>
          <w:shd w:val="clear" w:color="auto" w:fill="FFFFFF"/>
        </w:rPr>
        <w:t>切实做到“所有权力进清单、清单之外无权力”</w:t>
      </w:r>
      <w:r>
        <w:rPr>
          <w:rFonts w:hint="eastAsia" w:ascii="仿宋" w:hAnsi="仿宋" w:eastAsia="仿宋" w:cs="仿宋"/>
          <w:i w:val="0"/>
          <w:caps w:val="0"/>
          <w:color w:val="000000"/>
          <w:spacing w:val="0"/>
          <w:sz w:val="32"/>
          <w:szCs w:val="32"/>
          <w:shd w:val="clear" w:color="auto" w:fill="FFFFFF"/>
          <w:lang w:val="en-US" w:eastAsia="zh-CN"/>
        </w:rPr>
        <w:t>。</w:t>
      </w:r>
      <w:r>
        <w:rPr>
          <w:rFonts w:hint="eastAsia" w:ascii="仿宋" w:hAnsi="仿宋" w:eastAsia="仿宋" w:cs="仿宋"/>
          <w:color w:val="000000"/>
          <w:sz w:val="32"/>
          <w:szCs w:val="32"/>
          <w:shd w:val="clear" w:color="auto" w:fill="FFFFFF"/>
          <w:lang w:val="en-US" w:eastAsia="zh-CN"/>
        </w:rPr>
        <w:t>2020年，共梳理行政许可6项、行政处罚32项、行政检查17项、行政裁决2项、行政征收1项、行政确认1项、其他行政职权6项</w:t>
      </w:r>
      <w:r>
        <w:rPr>
          <w:rFonts w:hint="eastAsia" w:ascii="仿宋" w:hAnsi="仿宋" w:eastAsia="仿宋" w:cs="仿宋"/>
          <w:b w:val="0"/>
          <w:bCs w:val="0"/>
          <w:color w:val="000000"/>
          <w:sz w:val="32"/>
          <w:szCs w:val="32"/>
          <w:shd w:val="clear" w:color="auto" w:fill="FFFFFF"/>
          <w:lang w:val="en-US" w:eastAsia="zh-CN"/>
        </w:rPr>
        <w:t>。编制《</w:t>
      </w:r>
      <w:r>
        <w:rPr>
          <w:rFonts w:hint="eastAsia" w:ascii="仿宋" w:hAnsi="仿宋" w:eastAsia="仿宋" w:cs="仿宋"/>
          <w:b w:val="0"/>
          <w:bCs w:val="0"/>
          <w:sz w:val="32"/>
          <w:szCs w:val="32"/>
          <w:lang w:val="en-US" w:eastAsia="zh-CN"/>
        </w:rPr>
        <w:t>湖南省通信管理局</w:t>
      </w:r>
      <w:r>
        <w:rPr>
          <w:rFonts w:hint="eastAsia" w:ascii="仿宋" w:hAnsi="仿宋" w:eastAsia="仿宋" w:cs="仿宋"/>
          <w:b w:val="0"/>
          <w:bCs w:val="0"/>
          <w:sz w:val="32"/>
          <w:szCs w:val="32"/>
        </w:rPr>
        <w:t>权力清单责任清单</w:t>
      </w:r>
      <w:r>
        <w:rPr>
          <w:rFonts w:hint="eastAsia" w:ascii="仿宋" w:hAnsi="仿宋" w:eastAsia="仿宋" w:cs="仿宋"/>
          <w:b w:val="0"/>
          <w:bCs w:val="0"/>
          <w:sz w:val="32"/>
          <w:szCs w:val="32"/>
          <w:lang w:eastAsia="zh-CN"/>
        </w:rPr>
        <w:t>》，并及时在工业和信息化部网站、官方网站公开，进一步规范行政职权范围。</w:t>
      </w:r>
      <w:r>
        <w:rPr>
          <w:rFonts w:hint="eastAsia" w:ascii="仿宋" w:hAnsi="仿宋" w:eastAsia="仿宋" w:cs="仿宋"/>
          <w:color w:val="000000"/>
          <w:kern w:val="0"/>
          <w:sz w:val="32"/>
          <w:szCs w:val="32"/>
        </w:rPr>
        <w:t>健全行政执法人员管理制度，所有执法人员需参加由工</w:t>
      </w:r>
      <w:r>
        <w:rPr>
          <w:rFonts w:hint="eastAsia" w:ascii="仿宋" w:hAnsi="仿宋" w:eastAsia="仿宋" w:cs="仿宋"/>
          <w:color w:val="000000"/>
          <w:kern w:val="0"/>
          <w:sz w:val="32"/>
          <w:szCs w:val="32"/>
          <w:lang w:eastAsia="zh-CN"/>
        </w:rPr>
        <w:t>业和</w:t>
      </w:r>
      <w:r>
        <w:rPr>
          <w:rFonts w:hint="eastAsia" w:ascii="仿宋" w:hAnsi="仿宋" w:eastAsia="仿宋" w:cs="仿宋"/>
          <w:color w:val="000000"/>
          <w:kern w:val="0"/>
          <w:sz w:val="32"/>
          <w:szCs w:val="32"/>
        </w:rPr>
        <w:t>信</w:t>
      </w:r>
      <w:r>
        <w:rPr>
          <w:rFonts w:hint="eastAsia" w:ascii="仿宋" w:hAnsi="仿宋" w:eastAsia="仿宋" w:cs="仿宋"/>
          <w:color w:val="000000"/>
          <w:kern w:val="0"/>
          <w:sz w:val="32"/>
          <w:szCs w:val="32"/>
          <w:lang w:eastAsia="zh-CN"/>
        </w:rPr>
        <w:t>息化</w:t>
      </w:r>
      <w:r>
        <w:rPr>
          <w:rFonts w:hint="eastAsia" w:ascii="仿宋" w:hAnsi="仿宋" w:eastAsia="仿宋" w:cs="仿宋"/>
          <w:color w:val="000000"/>
          <w:kern w:val="0"/>
          <w:sz w:val="32"/>
          <w:szCs w:val="32"/>
        </w:rPr>
        <w:t>部组织的执法考试，做到持证上岗、亮证执法。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300" w:rightChars="0" w:firstLine="643" w:firstLineChars="200"/>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val="en-US" w:eastAsia="zh-CN"/>
        </w:rPr>
        <w:t>3.提高行政复议、应诉工作水平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300" w:rightChars="0" w:firstLine="640" w:firstLineChars="200"/>
        <w:textAlignment w:val="auto"/>
        <w:rPr>
          <w:rFonts w:hint="eastAsia" w:ascii="仿宋" w:hAnsi="仿宋" w:eastAsia="仿宋" w:cs="仿宋"/>
          <w:b w:val="0"/>
          <w:bCs w:val="0"/>
          <w:color w:val="000000"/>
          <w:kern w:val="0"/>
          <w:sz w:val="32"/>
          <w:szCs w:val="32"/>
          <w:lang w:eastAsia="zh-CN"/>
        </w:rPr>
      </w:pPr>
      <w:r>
        <w:rPr>
          <w:rFonts w:hint="eastAsia" w:ascii="仿宋" w:hAnsi="仿宋" w:eastAsia="仿宋" w:cs="仿宋"/>
          <w:color w:val="000000"/>
          <w:sz w:val="32"/>
          <w:szCs w:val="32"/>
          <w:lang w:val="en-US" w:eastAsia="zh-CN"/>
        </w:rPr>
        <w:t>2020年</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依法办理行政</w:t>
      </w:r>
      <w:r>
        <w:rPr>
          <w:rFonts w:hint="eastAsia" w:ascii="仿宋" w:hAnsi="仿宋" w:eastAsia="仿宋" w:cs="仿宋"/>
          <w:color w:val="000000"/>
          <w:sz w:val="32"/>
          <w:szCs w:val="32"/>
        </w:rPr>
        <w:t>复议</w:t>
      </w:r>
      <w:r>
        <w:rPr>
          <w:rFonts w:hint="eastAsia" w:ascii="仿宋" w:hAnsi="仿宋" w:eastAsia="仿宋" w:cs="仿宋"/>
          <w:color w:val="000000"/>
          <w:sz w:val="32"/>
          <w:szCs w:val="32"/>
          <w:lang w:eastAsia="zh-CN"/>
        </w:rPr>
        <w:t>案件</w:t>
      </w:r>
      <w:r>
        <w:rPr>
          <w:rFonts w:hint="eastAsia" w:ascii="仿宋" w:hAnsi="仿宋" w:eastAsia="仿宋" w:cs="仿宋"/>
          <w:color w:val="000000"/>
          <w:sz w:val="32"/>
          <w:szCs w:val="32"/>
          <w:lang w:val="en-US" w:eastAsia="zh-CN"/>
        </w:rPr>
        <w:t>4件（</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lang w:val="en-US" w:eastAsia="zh-CN"/>
        </w:rPr>
        <w:t>3件驳回申请人复议请求，1件被撤销），</w:t>
      </w:r>
      <w:r>
        <w:rPr>
          <w:rFonts w:hint="eastAsia" w:ascii="仿宋" w:hAnsi="仿宋" w:eastAsia="仿宋" w:cs="仿宋"/>
          <w:color w:val="000000"/>
          <w:sz w:val="32"/>
          <w:szCs w:val="32"/>
          <w:lang w:eastAsia="zh-CN"/>
        </w:rPr>
        <w:t>行政诉讼案件</w:t>
      </w:r>
      <w:r>
        <w:rPr>
          <w:rFonts w:hint="eastAsia" w:ascii="仿宋" w:hAnsi="仿宋" w:eastAsia="仿宋" w:cs="仿宋"/>
          <w:color w:val="000000"/>
          <w:sz w:val="32"/>
          <w:szCs w:val="32"/>
          <w:lang w:val="en-US" w:eastAsia="zh-CN"/>
        </w:rPr>
        <w:t>1件（正在办理之中）、信访复查案件1件</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进一步加强行政复议能力建设，</w:t>
      </w:r>
      <w:r>
        <w:rPr>
          <w:rFonts w:hint="eastAsia" w:ascii="仿宋" w:hAnsi="仿宋" w:eastAsia="仿宋" w:cs="仿宋"/>
          <w:b w:val="0"/>
          <w:bCs w:val="0"/>
          <w:color w:val="000000"/>
          <w:kern w:val="0"/>
          <w:sz w:val="32"/>
          <w:szCs w:val="32"/>
        </w:rPr>
        <w:t>自觉接受上级行政机关监督，对涉及的信访复查案件，及时提交复查报告、对涉及的行政复议案件，按时提交书面答辩意见。</w:t>
      </w:r>
      <w:r>
        <w:rPr>
          <w:rFonts w:hint="eastAsia" w:ascii="仿宋" w:hAnsi="仿宋" w:eastAsia="仿宋" w:cs="仿宋"/>
          <w:b w:val="0"/>
          <w:bCs w:val="0"/>
          <w:color w:val="000000"/>
          <w:kern w:val="0"/>
          <w:sz w:val="32"/>
          <w:szCs w:val="32"/>
          <w:lang w:eastAsia="zh-CN"/>
        </w:rPr>
        <w:t>认真履行行政机关应诉职责，及时</w:t>
      </w:r>
      <w:r>
        <w:rPr>
          <w:rFonts w:hint="eastAsia" w:ascii="仿宋" w:hAnsi="仿宋" w:eastAsia="仿宋" w:cs="仿宋"/>
          <w:b w:val="0"/>
          <w:bCs w:val="0"/>
          <w:color w:val="000000"/>
          <w:kern w:val="0"/>
          <w:sz w:val="32"/>
          <w:szCs w:val="32"/>
        </w:rPr>
        <w:t>向人民法院提交涉案证据，积极配合人民法院履行送达、调查等法定程序，积极依照规定参与庭审活动等工作，尊重并自觉履行人民法院的生效判决、裁定。</w:t>
      </w:r>
      <w:r>
        <w:rPr>
          <w:rFonts w:hint="eastAsia" w:ascii="仿宋" w:hAnsi="仿宋" w:eastAsia="仿宋" w:cs="仿宋"/>
          <w:b w:val="0"/>
          <w:bCs w:val="0"/>
          <w:color w:val="000000"/>
          <w:kern w:val="0"/>
          <w:sz w:val="32"/>
          <w:szCs w:val="32"/>
          <w:lang w:eastAsia="zh-CN"/>
        </w:rPr>
        <w:t>始终坚持“事前的防范比事后的补救更重要”的理念，一方面通过法务知识培训提升行政执法人员素质，另一方面对疑难案件或社会影响较大的案件，坚持一案一会制度，保证行政复议和诉讼案件的办案质量。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300" w:rightChars="0" w:firstLine="643"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4.认真做好行政执法案卷检查</w:t>
      </w:r>
    </w:p>
    <w:p>
      <w:pPr>
        <w:keepNext w:val="0"/>
        <w:keepLines w:val="0"/>
        <w:pageBreakBefore w:val="0"/>
        <w:kinsoku/>
        <w:wordWrap/>
        <w:overflowPunct/>
        <w:topLinePunct w:val="0"/>
        <w:autoSpaceDE/>
        <w:autoSpaceDN/>
        <w:bidi w:val="0"/>
        <w:adjustRightInd/>
        <w:snapToGrid/>
        <w:spacing w:line="360" w:lineRule="auto"/>
        <w:ind w:right="-107" w:rightChars="-51"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b w:val="0"/>
          <w:bCs w:val="0"/>
          <w:color w:val="000000"/>
          <w:kern w:val="0"/>
          <w:sz w:val="32"/>
          <w:szCs w:val="32"/>
          <w:lang w:val="en-US" w:eastAsia="zh-CN"/>
        </w:rPr>
        <w:t>坚持把规范行政执法作为推进依法行政的重要措施，坚持执法为民、务实高效、改革创新、统筹协调的原则，开展行政执法工作。</w:t>
      </w:r>
      <w:r>
        <w:rPr>
          <w:rFonts w:hint="eastAsia" w:ascii="仿宋" w:hAnsi="仿宋" w:eastAsia="仿宋" w:cs="仿宋"/>
          <w:color w:val="000000"/>
          <w:kern w:val="44"/>
          <w:sz w:val="32"/>
          <w:szCs w:val="32"/>
          <w:shd w:val="clear" w:color="auto" w:fill="FFFFFF"/>
        </w:rPr>
        <w:t>在执法过程中，要求执法人员不仅要查处到位，还要宣传到位，不能只罚不管，以罚代管。办案过程中，主动向行政相对人讲解法律知识，达到教育目的。</w:t>
      </w:r>
      <w:r>
        <w:rPr>
          <w:rFonts w:hint="eastAsia" w:ascii="仿宋" w:hAnsi="仿宋" w:eastAsia="仿宋" w:cs="仿宋"/>
          <w:i w:val="0"/>
          <w:caps w:val="0"/>
          <w:color w:val="000000"/>
          <w:spacing w:val="0"/>
          <w:sz w:val="32"/>
          <w:szCs w:val="32"/>
          <w:shd w:val="clear" w:color="auto" w:fill="FFFFFF"/>
        </w:rPr>
        <w:t>认真开展行政执法案卷评选工作，</w:t>
      </w:r>
      <w:r>
        <w:rPr>
          <w:rFonts w:hint="eastAsia" w:ascii="仿宋" w:hAnsi="仿宋" w:eastAsia="仿宋" w:cs="仿宋"/>
          <w:i w:val="0"/>
          <w:caps w:val="0"/>
          <w:color w:val="000000"/>
          <w:spacing w:val="0"/>
          <w:sz w:val="32"/>
          <w:szCs w:val="32"/>
          <w:shd w:val="clear" w:color="auto" w:fill="FFFFFF"/>
          <w:lang w:eastAsia="zh-CN"/>
        </w:rPr>
        <w:t>根据湖南省行政处罚案卷标准的要求进行自查自评，</w:t>
      </w:r>
      <w:r>
        <w:rPr>
          <w:rFonts w:hint="eastAsia" w:ascii="仿宋" w:hAnsi="仿宋" w:eastAsia="仿宋" w:cs="仿宋"/>
          <w:i w:val="0"/>
          <w:caps w:val="0"/>
          <w:color w:val="000000"/>
          <w:spacing w:val="0"/>
          <w:sz w:val="32"/>
          <w:szCs w:val="32"/>
          <w:shd w:val="clear" w:color="auto" w:fill="FFFFFF"/>
        </w:rPr>
        <w:t>总结整改执法过程不规范之处，提升依法行政水平。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645" w:leftChars="0" w:right="300" w:rightChars="0"/>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（三）坚持深化改革，推进政府职能转变</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3" w:firstLineChars="200"/>
        <w:jc w:val="left"/>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lang w:val="en-US" w:eastAsia="zh-CN"/>
        </w:rPr>
        <w:t>1.</w:t>
      </w:r>
      <w:r>
        <w:rPr>
          <w:rFonts w:hint="eastAsia" w:ascii="仿宋" w:hAnsi="仿宋" w:eastAsia="仿宋" w:cs="仿宋"/>
          <w:b/>
          <w:bCs w:val="0"/>
          <w:color w:val="000000"/>
          <w:kern w:val="0"/>
          <w:sz w:val="32"/>
          <w:szCs w:val="32"/>
          <w:lang w:eastAsia="zh-CN"/>
        </w:rPr>
        <w:t>深入推进“放管服”改革</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rPr>
        <w:t>为提高信息通信领域行政管理和公共服务的透明度和效能，促进行政权力及公共服务权力运行的公开、公平、公正，</w:t>
      </w:r>
      <w:r>
        <w:rPr>
          <w:rFonts w:hint="eastAsia" w:ascii="仿宋" w:hAnsi="仿宋" w:eastAsia="仿宋" w:cs="仿宋"/>
          <w:i w:val="0"/>
          <w:caps w:val="0"/>
          <w:color w:val="000000"/>
          <w:spacing w:val="0"/>
          <w:sz w:val="32"/>
          <w:szCs w:val="32"/>
          <w:lang w:eastAsia="zh-CN"/>
        </w:rPr>
        <w:t>对</w:t>
      </w:r>
      <w:r>
        <w:rPr>
          <w:rFonts w:hint="eastAsia" w:ascii="仿宋" w:hAnsi="仿宋" w:eastAsia="仿宋" w:cs="仿宋"/>
          <w:i w:val="0"/>
          <w:caps w:val="0"/>
          <w:color w:val="000000"/>
          <w:spacing w:val="0"/>
          <w:sz w:val="32"/>
          <w:szCs w:val="32"/>
        </w:rPr>
        <w:t>行政审批事项重新梳理，</w:t>
      </w:r>
      <w:r>
        <w:rPr>
          <w:rFonts w:hint="eastAsia" w:ascii="仿宋" w:hAnsi="仿宋" w:eastAsia="仿宋" w:cs="仿宋"/>
          <w:i w:val="0"/>
          <w:caps w:val="0"/>
          <w:color w:val="000000"/>
          <w:spacing w:val="0"/>
          <w:sz w:val="32"/>
          <w:szCs w:val="32"/>
          <w:lang w:eastAsia="zh-CN"/>
        </w:rPr>
        <w:t>进一步</w:t>
      </w:r>
      <w:r>
        <w:rPr>
          <w:rFonts w:hint="eastAsia" w:ascii="仿宋" w:hAnsi="仿宋" w:eastAsia="仿宋" w:cs="仿宋"/>
          <w:color w:val="000000"/>
          <w:kern w:val="0"/>
          <w:sz w:val="32"/>
          <w:szCs w:val="32"/>
        </w:rPr>
        <w:t>规范审批流程、申报材料、承诺时限，明确各个环节工作质量要求</w:t>
      </w:r>
      <w:r>
        <w:rPr>
          <w:rFonts w:hint="eastAsia" w:ascii="仿宋" w:hAnsi="仿宋" w:eastAsia="仿宋" w:cs="仿宋"/>
          <w:color w:val="000000"/>
          <w:kern w:val="0"/>
          <w:sz w:val="32"/>
          <w:szCs w:val="32"/>
          <w:lang w:eastAsia="zh-CN"/>
        </w:rPr>
        <w:t>。</w:t>
      </w:r>
      <w:r>
        <w:rPr>
          <w:rFonts w:hint="eastAsia" w:ascii="仿宋" w:hAnsi="仿宋" w:eastAsia="仿宋" w:cs="仿宋"/>
          <w:b w:val="0"/>
          <w:bCs w:val="0"/>
          <w:color w:val="000000"/>
          <w:sz w:val="32"/>
          <w:szCs w:val="32"/>
        </w:rPr>
        <w:t>自2018年11月起，</w:t>
      </w:r>
      <w:r>
        <w:rPr>
          <w:rFonts w:hint="eastAsia" w:ascii="仿宋" w:hAnsi="仿宋" w:eastAsia="仿宋" w:cs="仿宋"/>
          <w:b w:val="0"/>
          <w:bCs w:val="0"/>
          <w:color w:val="000000"/>
          <w:sz w:val="32"/>
          <w:szCs w:val="32"/>
          <w:lang w:eastAsia="zh-CN"/>
        </w:rPr>
        <w:t>已</w:t>
      </w:r>
      <w:r>
        <w:rPr>
          <w:rFonts w:hint="eastAsia" w:ascii="仿宋" w:hAnsi="仿宋" w:eastAsia="仿宋" w:cs="仿宋"/>
          <w:b w:val="0"/>
          <w:bCs w:val="0"/>
          <w:color w:val="000000"/>
          <w:sz w:val="32"/>
          <w:szCs w:val="32"/>
        </w:rPr>
        <w:t>实现增值电信业务许可申报、受理、审批全流程线上办理</w:t>
      </w:r>
      <w:r>
        <w:rPr>
          <w:rFonts w:hint="eastAsia" w:ascii="仿宋" w:hAnsi="仿宋" w:eastAsia="仿宋" w:cs="仿宋"/>
          <w:b w:val="0"/>
          <w:bCs w:val="0"/>
          <w:color w:val="000000"/>
          <w:sz w:val="32"/>
          <w:szCs w:val="32"/>
          <w:lang w:eastAsia="zh-CN"/>
        </w:rPr>
        <w:t>，切实做到</w:t>
      </w:r>
      <w:r>
        <w:rPr>
          <w:rFonts w:hint="eastAsia" w:ascii="仿宋" w:hAnsi="仿宋" w:eastAsia="仿宋" w:cs="仿宋"/>
          <w:b w:val="0"/>
          <w:bCs w:val="0"/>
          <w:color w:val="000000"/>
          <w:sz w:val="32"/>
          <w:szCs w:val="32"/>
        </w:rPr>
        <w:t>线上办理、企业最多跑一次。</w:t>
      </w:r>
      <w:r>
        <w:rPr>
          <w:rFonts w:hint="eastAsia" w:ascii="仿宋" w:hAnsi="仿宋" w:eastAsia="仿宋" w:cs="仿宋"/>
          <w:color w:val="000000"/>
          <w:sz w:val="32"/>
          <w:szCs w:val="32"/>
        </w:rPr>
        <w:t>2019年1月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申办增值电信业务许可的审批环节由3个减少为2个</w:t>
      </w:r>
      <w:r>
        <w:rPr>
          <w:rFonts w:hint="eastAsia" w:ascii="仿宋" w:hAnsi="仿宋" w:eastAsia="仿宋" w:cs="仿宋"/>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200" w:firstLine="321" w:firstLineChars="100"/>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lang w:eastAsia="zh-CN"/>
        </w:rPr>
        <w:t>主动提高政务</w:t>
      </w:r>
      <w:r>
        <w:rPr>
          <w:rFonts w:hint="eastAsia" w:ascii="仿宋" w:hAnsi="仿宋" w:eastAsia="仿宋" w:cs="仿宋"/>
          <w:b/>
          <w:bCs/>
          <w:color w:val="000000"/>
          <w:sz w:val="32"/>
          <w:szCs w:val="32"/>
        </w:rPr>
        <w:t>服务</w:t>
      </w:r>
      <w:r>
        <w:rPr>
          <w:rFonts w:hint="eastAsia" w:ascii="仿宋" w:hAnsi="仿宋" w:eastAsia="仿宋" w:cs="仿宋"/>
          <w:b/>
          <w:bCs/>
          <w:color w:val="000000"/>
          <w:sz w:val="32"/>
          <w:szCs w:val="32"/>
          <w:lang w:eastAsia="zh-CN"/>
        </w:rPr>
        <w:t>水平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为</w:t>
      </w:r>
      <w:r>
        <w:rPr>
          <w:rFonts w:hint="eastAsia" w:ascii="仿宋" w:hAnsi="仿宋" w:eastAsia="仿宋" w:cs="仿宋"/>
          <w:b w:val="0"/>
          <w:bCs w:val="0"/>
          <w:color w:val="000000" w:themeColor="text1"/>
          <w:sz w:val="32"/>
          <w:szCs w:val="32"/>
          <w14:textFill>
            <w14:solidFill>
              <w14:schemeClr w14:val="tx1"/>
            </w14:solidFill>
          </w14:textFill>
        </w:rPr>
        <w:t>提高办证效率、改善办事体验</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定期到</w:t>
      </w:r>
      <w:r>
        <w:rPr>
          <w:rFonts w:hint="eastAsia" w:ascii="仿宋" w:hAnsi="仿宋" w:eastAsia="仿宋" w:cs="仿宋"/>
          <w:bCs/>
          <w:color w:val="000000" w:themeColor="text1"/>
          <w:spacing w:val="8"/>
          <w:kern w:val="0"/>
          <w:sz w:val="32"/>
          <w:szCs w:val="32"/>
          <w14:textFill>
            <w14:solidFill>
              <w14:schemeClr w14:val="tx1"/>
            </w14:solidFill>
          </w14:textFill>
        </w:rPr>
        <w:t>湖南麓谷信息港、</w:t>
      </w:r>
      <w:r>
        <w:rPr>
          <w:rFonts w:hint="eastAsia" w:ascii="仿宋" w:hAnsi="仿宋" w:eastAsia="仿宋" w:cs="仿宋"/>
          <w:bCs/>
          <w:color w:val="000000" w:themeColor="text1"/>
          <w:kern w:val="0"/>
          <w:sz w:val="32"/>
          <w:szCs w:val="32"/>
          <w14:textFill>
            <w14:solidFill>
              <w14:schemeClr w14:val="tx1"/>
            </w14:solidFill>
          </w14:textFill>
        </w:rPr>
        <w:t>湖南移动互联网企业聚集园区-芯城科技园</w:t>
      </w:r>
      <w:r>
        <w:rPr>
          <w:rFonts w:hint="eastAsia" w:ascii="仿宋" w:hAnsi="仿宋" w:eastAsia="仿宋" w:cs="仿宋"/>
          <w:bCs/>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马栏山文创园</w:t>
      </w:r>
      <w:r>
        <w:rPr>
          <w:rFonts w:hint="eastAsia" w:ascii="仿宋" w:hAnsi="仿宋" w:eastAsia="仿宋" w:cs="仿宋"/>
          <w:b w:val="0"/>
          <w:bCs w:val="0"/>
          <w:color w:val="000000" w:themeColor="text1"/>
          <w:sz w:val="32"/>
          <w:szCs w:val="32"/>
          <w:lang w:eastAsia="zh-CN"/>
          <w14:textFill>
            <w14:solidFill>
              <w14:schemeClr w14:val="tx1"/>
            </w14:solidFill>
          </w14:textFill>
        </w:rPr>
        <w:t>等</w:t>
      </w:r>
      <w:r>
        <w:rPr>
          <w:rFonts w:hint="eastAsia" w:ascii="仿宋" w:hAnsi="仿宋" w:eastAsia="仿宋" w:cs="仿宋"/>
          <w:b w:val="0"/>
          <w:bCs w:val="0"/>
          <w:color w:val="000000" w:themeColor="text1"/>
          <w:sz w:val="32"/>
          <w:szCs w:val="32"/>
          <w14:textFill>
            <w14:solidFill>
              <w14:schemeClr w14:val="tx1"/>
            </w14:solidFill>
          </w14:textFill>
        </w:rPr>
        <w:t>互联网企业集中的科技园区开展政策宣讲，</w:t>
      </w:r>
      <w:r>
        <w:rPr>
          <w:rFonts w:hint="eastAsia" w:ascii="仿宋" w:hAnsi="仿宋" w:eastAsia="仿宋" w:cs="仿宋"/>
          <w:b w:val="0"/>
          <w:bCs w:val="0"/>
          <w:color w:val="000000" w:themeColor="text1"/>
          <w:sz w:val="32"/>
          <w:szCs w:val="32"/>
          <w:lang w:eastAsia="zh-CN"/>
          <w14:textFill>
            <w14:solidFill>
              <w14:schemeClr w14:val="tx1"/>
            </w14:solidFill>
          </w14:textFill>
        </w:rPr>
        <w:t>主动</w:t>
      </w:r>
      <w:r>
        <w:rPr>
          <w:rFonts w:hint="eastAsia" w:ascii="仿宋" w:hAnsi="仿宋" w:eastAsia="仿宋" w:cs="仿宋"/>
          <w:b w:val="0"/>
          <w:bCs w:val="0"/>
          <w:color w:val="000000" w:themeColor="text1"/>
          <w:sz w:val="32"/>
          <w:szCs w:val="32"/>
          <w14:textFill>
            <w14:solidFill>
              <w14:schemeClr w14:val="tx1"/>
            </w14:solidFill>
          </w14:textFill>
        </w:rPr>
        <w:t>为互联网企业办理增值电信业务许可证提供咨询服务</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电信增值业务监管系统项目建设，并利用监管平台加强对互联网信息服务企业的网上监管。通过建设农村宽带网络监测系统、共建共享信息系统等技术手段，对2.4万个行政村、23万个村民小组通宽带网络状况建立数据库，</w:t>
      </w:r>
      <w:r>
        <w:rPr>
          <w:rFonts w:hint="eastAsia" w:ascii="仿宋" w:hAnsi="仿宋" w:eastAsia="仿宋" w:cs="仿宋"/>
          <w:color w:val="000000" w:themeColor="text1"/>
          <w:sz w:val="32"/>
          <w:szCs w:val="32"/>
          <w:lang w:eastAsia="zh-CN"/>
          <w14:textFill>
            <w14:solidFill>
              <w14:schemeClr w14:val="tx1"/>
            </w14:solidFill>
          </w14:textFill>
        </w:rPr>
        <w:t>实现</w:t>
      </w:r>
      <w:r>
        <w:rPr>
          <w:rFonts w:hint="eastAsia" w:ascii="仿宋" w:hAnsi="仿宋" w:eastAsia="仿宋" w:cs="仿宋"/>
          <w:color w:val="000000" w:themeColor="text1"/>
          <w:sz w:val="32"/>
          <w:szCs w:val="32"/>
          <w14:textFill>
            <w14:solidFill>
              <w14:schemeClr w14:val="tx1"/>
            </w14:solidFill>
          </w14:textFill>
        </w:rPr>
        <w:t>让信息多流动，让人少跑路</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i w:val="0"/>
          <w:caps w:val="0"/>
          <w:color w:val="000000"/>
          <w:spacing w:val="0"/>
          <w:sz w:val="32"/>
          <w:szCs w:val="32"/>
          <w:lang w:val="en-US" w:eastAsia="zh-CN"/>
        </w:rPr>
        <w:t>3.</w:t>
      </w:r>
      <w:r>
        <w:rPr>
          <w:rFonts w:hint="eastAsia" w:ascii="仿宋" w:hAnsi="仿宋" w:eastAsia="仿宋" w:cs="仿宋"/>
          <w:b/>
          <w:bCs/>
          <w:color w:val="000000"/>
          <w:sz w:val="32"/>
          <w:szCs w:val="32"/>
        </w:rPr>
        <w:t>优化企业建设发展环境</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lang w:eastAsia="zh-CN"/>
        </w:rPr>
        <w:t>继续</w:t>
      </w:r>
      <w:r>
        <w:rPr>
          <w:rFonts w:hint="eastAsia" w:ascii="仿宋" w:hAnsi="仿宋" w:eastAsia="仿宋" w:cs="仿宋"/>
          <w:b w:val="0"/>
          <w:bCs w:val="0"/>
          <w:color w:val="000000"/>
          <w:sz w:val="32"/>
          <w:szCs w:val="32"/>
        </w:rPr>
        <w:t>推</w:t>
      </w:r>
      <w:r>
        <w:rPr>
          <w:rFonts w:hint="eastAsia" w:ascii="仿宋" w:hAnsi="仿宋" w:eastAsia="仿宋" w:cs="仿宋"/>
          <w:b w:val="0"/>
          <w:bCs w:val="0"/>
          <w:color w:val="000000"/>
          <w:sz w:val="32"/>
          <w:szCs w:val="32"/>
          <w:lang w:eastAsia="zh-CN"/>
        </w:rPr>
        <w:t>动</w:t>
      </w:r>
      <w:r>
        <w:rPr>
          <w:rFonts w:hint="eastAsia" w:ascii="仿宋" w:hAnsi="仿宋" w:eastAsia="仿宋" w:cs="仿宋"/>
          <w:color w:val="000000"/>
          <w:sz w:val="32"/>
          <w:szCs w:val="32"/>
        </w:rPr>
        <w:t>落实湖南省信息通信基础设施能力提升</w:t>
      </w:r>
      <w:r>
        <w:rPr>
          <w:rFonts w:hint="eastAsia" w:ascii="仿宋" w:hAnsi="仿宋" w:eastAsia="仿宋" w:cs="仿宋"/>
          <w:color w:val="000000"/>
          <w:sz w:val="32"/>
          <w:szCs w:val="32"/>
          <w:lang w:eastAsia="zh-CN"/>
        </w:rPr>
        <w:t>三年</w:t>
      </w:r>
      <w:r>
        <w:rPr>
          <w:rFonts w:hint="eastAsia" w:ascii="仿宋" w:hAnsi="仿宋" w:eastAsia="仿宋" w:cs="仿宋"/>
          <w:color w:val="000000"/>
          <w:sz w:val="32"/>
          <w:szCs w:val="32"/>
        </w:rPr>
        <w:t>行动计划（2018</w:t>
      </w:r>
      <w:r>
        <w:rPr>
          <w:rFonts w:hint="eastAsia" w:ascii="仿宋" w:hAnsi="仿宋" w:eastAsia="仿宋" w:cs="仿宋"/>
          <w:color w:val="000000"/>
          <w:sz w:val="32"/>
          <w:szCs w:val="32"/>
          <w:highlight w:val="none"/>
        </w:rPr>
        <w:t>-2020年</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与住建厅联合下发《关于进一步加强信息通信基础设施建设工作的通知》、《湖南省建筑物移动通信基础设施建设标准》，明确将通信规划纳入城市建设总体规划和控制性详细规划中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zh-CN"/>
        </w:rPr>
        <w:t>与省发改委联合拟定《关于加快第五代移动通信网络建设的若干政策措施》文件。</w:t>
      </w:r>
      <w:r>
        <w:rPr>
          <w:rFonts w:hint="eastAsia" w:ascii="仿宋_GB2312" w:hAnsi="仿宋_GB2312" w:eastAsia="仿宋_GB2312" w:cs="仿宋_GB2312"/>
          <w:b w:val="0"/>
          <w:bCs w:val="0"/>
          <w:color w:val="auto"/>
          <w:sz w:val="32"/>
          <w:szCs w:val="32"/>
          <w:lang w:val="en-US" w:eastAsia="zh-CN"/>
        </w:rPr>
        <w:t>印发《关于落实2020年提速降费政策开展百兆宽带提升工作通知》，组织企业开展提速降费。</w:t>
      </w:r>
      <w:r>
        <w:rPr>
          <w:rFonts w:hint="eastAsia" w:ascii="仿宋" w:hAnsi="仿宋" w:eastAsia="仿宋" w:cs="仿宋"/>
          <w:color w:val="000000"/>
          <w:sz w:val="32"/>
          <w:szCs w:val="32"/>
        </w:rPr>
        <w:t>制定通信报装服务流程，将移动通信基础设施、光纤设施纳入市政公用服务报装、竣工并联验收范畴。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645" w:leftChars="0"/>
        <w:jc w:val="both"/>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lang w:val="en-US" w:eastAsia="zh-CN"/>
        </w:rPr>
        <w:t>4.</w:t>
      </w:r>
      <w:r>
        <w:rPr>
          <w:rFonts w:hint="eastAsia" w:ascii="仿宋" w:hAnsi="仿宋" w:eastAsia="仿宋" w:cs="仿宋"/>
          <w:b/>
          <w:bCs/>
          <w:i w:val="0"/>
          <w:caps w:val="0"/>
          <w:color w:val="000000"/>
          <w:spacing w:val="0"/>
          <w:sz w:val="32"/>
          <w:szCs w:val="32"/>
        </w:rPr>
        <w:t>落实政府信息公开工作制度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5"/>
        <w:jc w:val="both"/>
        <w:textAlignment w:val="auto"/>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认真贯彻落实《中华人民共和国政府信息公开条例》，</w:t>
      </w:r>
      <w:r>
        <w:rPr>
          <w:rFonts w:hint="eastAsia" w:ascii="仿宋" w:hAnsi="仿宋" w:eastAsia="仿宋" w:cs="仿宋"/>
          <w:i w:val="0"/>
          <w:caps w:val="0"/>
          <w:color w:val="000000" w:themeColor="text1"/>
          <w:spacing w:val="0"/>
          <w:sz w:val="32"/>
          <w:szCs w:val="32"/>
          <w:shd w:val="clear" w:color="auto" w:fill="auto"/>
          <w:lang w:eastAsia="zh-CN"/>
          <w14:textFill>
            <w14:solidFill>
              <w14:schemeClr w14:val="tx1"/>
            </w14:solidFill>
          </w14:textFill>
        </w:rPr>
        <w:t>在官网上设置“信息公开”专栏，</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主动</w:t>
      </w:r>
      <w:r>
        <w:rPr>
          <w:rFonts w:hint="eastAsia" w:ascii="仿宋" w:hAnsi="仿宋" w:eastAsia="仿宋" w:cs="仿宋"/>
          <w:i w:val="0"/>
          <w:caps w:val="0"/>
          <w:color w:val="000000" w:themeColor="text1"/>
          <w:spacing w:val="0"/>
          <w:sz w:val="32"/>
          <w:szCs w:val="32"/>
          <w:shd w:val="clear" w:color="auto" w:fill="auto"/>
          <w:lang w:eastAsia="zh-CN"/>
          <w14:textFill>
            <w14:solidFill>
              <w14:schemeClr w14:val="tx1"/>
            </w14:solidFill>
          </w14:textFill>
        </w:rPr>
        <w:t>公开行政权力运行、公共服务事项等信息，按照法定程序和时限办理依申请公开，自觉</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接受群众监督。</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定期</w:t>
      </w:r>
      <w:r>
        <w:rPr>
          <w:rFonts w:hint="eastAsia" w:ascii="仿宋" w:hAnsi="仿宋" w:eastAsia="仿宋" w:cs="仿宋"/>
          <w:b w:val="0"/>
          <w:bCs w:val="0"/>
          <w:i w:val="0"/>
          <w:caps w:val="0"/>
          <w:color w:val="000000" w:themeColor="text1"/>
          <w:spacing w:val="0"/>
          <w:sz w:val="32"/>
          <w:szCs w:val="32"/>
          <w14:textFill>
            <w14:solidFill>
              <w14:schemeClr w14:val="tx1"/>
            </w14:solidFill>
          </w14:textFill>
        </w:rPr>
        <w:t>编制</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和</w:t>
      </w:r>
      <w:r>
        <w:rPr>
          <w:rFonts w:hint="eastAsia" w:ascii="仿宋" w:hAnsi="仿宋" w:eastAsia="仿宋" w:cs="仿宋"/>
          <w:b w:val="0"/>
          <w:bCs w:val="0"/>
          <w:i w:val="0"/>
          <w:caps w:val="0"/>
          <w:color w:val="000000" w:themeColor="text1"/>
          <w:spacing w:val="0"/>
          <w:sz w:val="32"/>
          <w:szCs w:val="32"/>
          <w14:textFill>
            <w14:solidFill>
              <w14:schemeClr w14:val="tx1"/>
            </w14:solidFill>
          </w14:textFill>
        </w:rPr>
        <w:t>发布政府信息公开</w:t>
      </w:r>
      <w:r>
        <w:rPr>
          <w:rFonts w:hint="eastAsia" w:ascii="仿宋" w:hAnsi="仿宋" w:eastAsia="仿宋" w:cs="仿宋"/>
          <w:b w:val="0"/>
          <w:bCs w:val="0"/>
          <w:i w:val="0"/>
          <w:caps w:val="0"/>
          <w:color w:val="000000" w:themeColor="text1"/>
          <w:spacing w:val="0"/>
          <w:sz w:val="32"/>
          <w:szCs w:val="32"/>
          <w:shd w:val="clear" w:color="auto" w:fill="auto"/>
          <w14:textFill>
            <w14:solidFill>
              <w14:schemeClr w14:val="tx1"/>
            </w14:solidFill>
          </w14:textFill>
        </w:rPr>
        <w:t>年度</w:t>
      </w:r>
      <w:r>
        <w:rPr>
          <w:rFonts w:hint="eastAsia" w:ascii="仿宋" w:hAnsi="仿宋" w:eastAsia="仿宋" w:cs="仿宋"/>
          <w:b w:val="0"/>
          <w:bCs w:val="0"/>
          <w:i w:val="0"/>
          <w:caps w:val="0"/>
          <w:color w:val="000000" w:themeColor="text1"/>
          <w:spacing w:val="0"/>
          <w:sz w:val="32"/>
          <w:szCs w:val="32"/>
          <w14:textFill>
            <w14:solidFill>
              <w14:schemeClr w14:val="tx1"/>
            </w14:solidFill>
          </w14:textFill>
        </w:rPr>
        <w:t>报告，做好《</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湖</w:t>
      </w:r>
      <w:r>
        <w:rPr>
          <w:rFonts w:hint="eastAsia" w:ascii="仿宋" w:hAnsi="仿宋" w:eastAsia="仿宋" w:cs="仿宋"/>
          <w:b w:val="0"/>
          <w:bCs w:val="0"/>
          <w:i w:val="0"/>
          <w:caps w:val="0"/>
          <w:color w:val="000000" w:themeColor="text1"/>
          <w:spacing w:val="0"/>
          <w:sz w:val="32"/>
          <w:szCs w:val="32"/>
          <w14:textFill>
            <w14:solidFill>
              <w14:schemeClr w14:val="tx1"/>
            </w14:solidFill>
          </w14:textFill>
        </w:rPr>
        <w:t>南</w:t>
      </w:r>
      <w:r>
        <w:rPr>
          <w:rFonts w:hint="eastAsia" w:ascii="仿宋" w:hAnsi="仿宋" w:eastAsia="仿宋" w:cs="仿宋"/>
          <w:b w:val="0"/>
          <w:bCs w:val="0"/>
          <w:i w:val="0"/>
          <w:caps w:val="0"/>
          <w:color w:val="000000" w:themeColor="text1"/>
          <w:spacing w:val="0"/>
          <w:sz w:val="32"/>
          <w:szCs w:val="32"/>
          <w:shd w:val="clear" w:color="auto" w:fill="auto"/>
          <w14:textFill>
            <w14:solidFill>
              <w14:schemeClr w14:val="tx1"/>
            </w14:solidFill>
          </w14:textFill>
        </w:rPr>
        <w:t>省通信管理局</w:t>
      </w:r>
      <w:r>
        <w:rPr>
          <w:rFonts w:hint="eastAsia" w:ascii="仿宋" w:hAnsi="仿宋" w:eastAsia="仿宋" w:cs="仿宋"/>
          <w:b w:val="0"/>
          <w:bCs w:val="0"/>
          <w:i w:val="0"/>
          <w:caps w:val="0"/>
          <w:color w:val="000000" w:themeColor="text1"/>
          <w:spacing w:val="0"/>
          <w:sz w:val="32"/>
          <w:szCs w:val="32"/>
          <w14:textFill>
            <w14:solidFill>
              <w14:schemeClr w14:val="tx1"/>
            </w14:solidFill>
          </w14:textFill>
        </w:rPr>
        <w:t>权力清单责任清单》的修改</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14:textFill>
            <w14:solidFill>
              <w14:schemeClr w14:val="tx1"/>
            </w14:solidFill>
          </w14:textFill>
        </w:rPr>
        <w:t>发布工作</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300" w:firstLine="645"/>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（四）坚持依法治理，有效化解矛盾纠纷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300" w:firstLine="645"/>
        <w:textAlignment w:val="auto"/>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1.</w:t>
      </w:r>
      <w:r>
        <w:rPr>
          <w:rFonts w:hint="eastAsia" w:ascii="仿宋" w:hAnsi="仿宋" w:eastAsia="仿宋" w:cs="宋体"/>
          <w:b/>
          <w:color w:val="000000"/>
          <w:kern w:val="0"/>
          <w:sz w:val="32"/>
          <w:szCs w:val="32"/>
        </w:rPr>
        <w:t>妥善调处信访案件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ascii="仿宋" w:hAnsi="仿宋" w:eastAsia="仿宋"/>
          <w:color w:val="000000"/>
          <w:kern w:val="0"/>
          <w:sz w:val="32"/>
          <w:szCs w:val="32"/>
        </w:rPr>
      </w:pPr>
      <w:r>
        <w:rPr>
          <w:rFonts w:hint="eastAsia" w:ascii="仿宋" w:hAnsi="仿宋" w:eastAsia="仿宋" w:cs="宋体"/>
          <w:color w:val="000000"/>
          <w:kern w:val="0"/>
          <w:sz w:val="32"/>
          <w:szCs w:val="32"/>
        </w:rPr>
        <w:t>健全行政调解制度和机制，充分发挥12300申诉调解作用，更好地保护用户的合法权益</w:t>
      </w:r>
      <w:r>
        <w:rPr>
          <w:rFonts w:hint="eastAsia" w:ascii="仿宋" w:hAnsi="仿宋" w:eastAsia="仿宋" w:cs="宋体"/>
          <w:color w:val="000000"/>
          <w:kern w:val="0"/>
          <w:sz w:val="32"/>
          <w:szCs w:val="32"/>
          <w:lang w:eastAsia="zh-CN"/>
        </w:rPr>
        <w:t>。</w:t>
      </w:r>
      <w:r>
        <w:rPr>
          <w:rFonts w:hint="eastAsia" w:ascii="仿宋" w:hAnsi="仿宋" w:eastAsia="仿宋"/>
          <w:color w:val="000000"/>
          <w:kern w:val="0"/>
          <w:sz w:val="32"/>
          <w:szCs w:val="32"/>
        </w:rPr>
        <w:t>常规电信争议</w:t>
      </w:r>
      <w:r>
        <w:rPr>
          <w:rFonts w:hint="eastAsia" w:ascii="仿宋" w:hAnsi="仿宋" w:eastAsia="仿宋"/>
          <w:color w:val="000000"/>
          <w:kern w:val="0"/>
          <w:sz w:val="32"/>
          <w:szCs w:val="32"/>
          <w:lang w:eastAsia="zh-CN"/>
        </w:rPr>
        <w:t>由</w:t>
      </w:r>
      <w:r>
        <w:rPr>
          <w:rFonts w:ascii="仿宋" w:hAnsi="仿宋" w:eastAsia="仿宋"/>
          <w:color w:val="000000"/>
          <w:kern w:val="0"/>
          <w:sz w:val="32"/>
          <w:szCs w:val="32"/>
        </w:rPr>
        <w:t>12300</w:t>
      </w:r>
      <w:r>
        <w:rPr>
          <w:rFonts w:hint="eastAsia" w:ascii="仿宋" w:hAnsi="仿宋" w:eastAsia="仿宋"/>
          <w:color w:val="000000"/>
          <w:kern w:val="0"/>
          <w:sz w:val="32"/>
          <w:szCs w:val="32"/>
        </w:rPr>
        <w:t>申诉中心进行调解</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涉及网络覆盖、</w:t>
      </w:r>
      <w:r>
        <w:rPr>
          <w:rFonts w:hint="eastAsia" w:ascii="仿宋" w:hAnsi="仿宋" w:eastAsia="仿宋" w:cs="仿宋_GB2312"/>
          <w:color w:val="000000"/>
          <w:sz w:val="32"/>
          <w:szCs w:val="32"/>
        </w:rPr>
        <w:t>“靓号”保底消费、改套餐、实名制、电信业务经营许可</w:t>
      </w:r>
      <w:r>
        <w:rPr>
          <w:rFonts w:hint="eastAsia" w:ascii="仿宋" w:hAnsi="仿宋" w:eastAsia="仿宋"/>
          <w:color w:val="000000"/>
          <w:kern w:val="0"/>
          <w:sz w:val="32"/>
          <w:szCs w:val="32"/>
        </w:rPr>
        <w:t>等问题，由</w:t>
      </w:r>
      <w:r>
        <w:rPr>
          <w:rFonts w:hint="eastAsia" w:ascii="仿宋" w:hAnsi="仿宋" w:eastAsia="仿宋" w:cs="宋体"/>
          <w:color w:val="000000"/>
          <w:kern w:val="0"/>
          <w:sz w:val="32"/>
          <w:szCs w:val="32"/>
        </w:rPr>
        <w:t>业务处室深入企业开展调查</w:t>
      </w:r>
      <w:r>
        <w:rPr>
          <w:rFonts w:hint="eastAsia" w:ascii="仿宋" w:hAnsi="仿宋" w:eastAsia="仿宋" w:cs="宋体"/>
          <w:color w:val="000000"/>
          <w:kern w:val="0"/>
          <w:sz w:val="32"/>
          <w:szCs w:val="32"/>
          <w:lang w:eastAsia="zh-CN"/>
        </w:rPr>
        <w:t>。</w:t>
      </w:r>
      <w:r>
        <w:rPr>
          <w:rFonts w:hint="eastAsia" w:ascii="仿宋" w:hAnsi="仿宋" w:eastAsia="仿宋" w:cs="仿宋"/>
          <w:color w:val="000000"/>
          <w:spacing w:val="8"/>
          <w:kern w:val="2"/>
          <w:sz w:val="32"/>
          <w:szCs w:val="32"/>
          <w:lang w:val="en-US" w:eastAsia="zh-CN" w:bidi="ar"/>
        </w:rPr>
        <w:t>针对因无理诉求，经多次疏导教育解释后仍一味缠访、</w:t>
      </w:r>
      <w:r>
        <w:rPr>
          <w:rFonts w:hint="eastAsia" w:ascii="仿宋" w:hAnsi="仿宋" w:eastAsia="仿宋" w:cs="仿宋"/>
          <w:color w:val="000000"/>
          <w:spacing w:val="8"/>
          <w:kern w:val="2"/>
          <w:sz w:val="32"/>
          <w:szCs w:val="32"/>
          <w:highlight w:val="none"/>
          <w:lang w:val="en-US" w:eastAsia="zh-CN" w:bidi="ar"/>
        </w:rPr>
        <w:t>闹访</w:t>
      </w:r>
      <w:r>
        <w:rPr>
          <w:rFonts w:hint="eastAsia" w:ascii="仿宋" w:hAnsi="仿宋" w:eastAsia="仿宋" w:cs="仿宋"/>
          <w:color w:val="000000"/>
          <w:spacing w:val="8"/>
          <w:kern w:val="2"/>
          <w:sz w:val="32"/>
          <w:szCs w:val="32"/>
          <w:lang w:val="en-US" w:eastAsia="zh-CN" w:bidi="ar"/>
        </w:rPr>
        <w:t>的信访人，协调相关运营企业主动与信访人进行沟通解释，</w:t>
      </w:r>
      <w:r>
        <w:rPr>
          <w:rFonts w:hint="eastAsia" w:ascii="仿宋" w:hAnsi="仿宋" w:eastAsia="仿宋" w:cs="宋体"/>
          <w:color w:val="000000"/>
          <w:kern w:val="0"/>
          <w:sz w:val="32"/>
          <w:szCs w:val="32"/>
        </w:rPr>
        <w:t>积极引导群众在法治框架内解决矛盾纠纷。</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300" w:rightChars="0" w:firstLine="643" w:firstLineChars="200"/>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b/>
          <w:bCs/>
          <w:i w:val="0"/>
          <w:caps w:val="0"/>
          <w:color w:val="000000"/>
          <w:spacing w:val="0"/>
          <w:sz w:val="32"/>
          <w:szCs w:val="32"/>
          <w:lang w:val="en-US" w:eastAsia="zh-CN"/>
        </w:rPr>
        <w:t>2.</w:t>
      </w:r>
      <w:r>
        <w:rPr>
          <w:rFonts w:hint="default" w:ascii="仿宋_gb2312" w:hAnsi="仿宋_gb2312" w:eastAsia="仿宋_gb2312" w:cs="仿宋_gb2312"/>
          <w:b/>
          <w:bCs/>
          <w:i w:val="0"/>
          <w:caps w:val="0"/>
          <w:color w:val="000000"/>
          <w:spacing w:val="0"/>
          <w:sz w:val="32"/>
          <w:szCs w:val="32"/>
        </w:rPr>
        <w:t>推进行风建设</w:t>
      </w:r>
      <w:r>
        <w:rPr>
          <w:rFonts w:hint="eastAsia" w:ascii="仿宋_gb2312" w:hAnsi="仿宋_gb2312" w:eastAsia="仿宋_gb2312" w:cs="仿宋_gb2312"/>
          <w:b/>
          <w:bCs/>
          <w:i w:val="0"/>
          <w:caps w:val="0"/>
          <w:color w:val="000000"/>
          <w:spacing w:val="0"/>
          <w:sz w:val="32"/>
          <w:szCs w:val="32"/>
          <w:lang w:eastAsia="zh-CN"/>
        </w:rPr>
        <w:t>和</w:t>
      </w:r>
      <w:r>
        <w:rPr>
          <w:rFonts w:hint="default" w:ascii="仿宋_gb2312" w:hAnsi="仿宋_gb2312" w:eastAsia="仿宋_gb2312" w:cs="仿宋_gb2312"/>
          <w:b/>
          <w:bCs/>
          <w:i w:val="0"/>
          <w:caps w:val="0"/>
          <w:color w:val="000000"/>
          <w:spacing w:val="0"/>
          <w:sz w:val="32"/>
          <w:szCs w:val="32"/>
        </w:rPr>
        <w:t>纠风工作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5"/>
        <w:jc w:val="both"/>
        <w:textAlignment w:val="auto"/>
        <w:rPr>
          <w:rFonts w:hint="default" w:ascii="仿宋_gb2312" w:hAnsi="仿宋_gb2312" w:eastAsia="仿宋_gb2312" w:cs="仿宋_gb2312"/>
          <w:i w:val="0"/>
          <w:caps w:val="0"/>
          <w:color w:val="000000"/>
          <w:spacing w:val="0"/>
          <w:sz w:val="31"/>
          <w:szCs w:val="31"/>
        </w:rPr>
      </w:pPr>
      <w:r>
        <w:rPr>
          <w:rFonts w:hint="eastAsia" w:ascii="仿宋" w:hAnsi="仿宋" w:eastAsia="仿宋" w:cs="宋体"/>
          <w:color w:val="000000"/>
          <w:kern w:val="0"/>
          <w:sz w:val="32"/>
          <w:szCs w:val="32"/>
        </w:rPr>
        <w:t>按照《</w:t>
      </w:r>
      <w:r>
        <w:rPr>
          <w:rFonts w:hint="eastAsia" w:ascii="仿宋" w:hAnsi="仿宋" w:eastAsia="仿宋" w:cs="宋体"/>
          <w:color w:val="000000"/>
          <w:kern w:val="0"/>
          <w:sz w:val="32"/>
          <w:szCs w:val="32"/>
          <w:lang w:eastAsia="zh-CN"/>
        </w:rPr>
        <w:t>中华人民共和国</w:t>
      </w:r>
      <w:r>
        <w:rPr>
          <w:rFonts w:hint="eastAsia" w:ascii="仿宋" w:hAnsi="仿宋" w:eastAsia="仿宋" w:cs="宋体"/>
          <w:color w:val="000000"/>
          <w:kern w:val="0"/>
          <w:sz w:val="32"/>
          <w:szCs w:val="32"/>
        </w:rPr>
        <w:t>电信条例》和《电信服务规范》的要求，集中整治电信经营企业在开通和变更电信业务方面存在的问题。</w:t>
      </w:r>
      <w:r>
        <w:rPr>
          <w:rFonts w:hint="eastAsia" w:ascii="仿宋" w:hAnsi="仿宋" w:eastAsia="仿宋" w:cs="仿宋"/>
          <w:color w:val="000000"/>
          <w:sz w:val="32"/>
          <w:szCs w:val="32"/>
          <w:lang w:eastAsia="zh-CN"/>
        </w:rPr>
        <w:t>印</w:t>
      </w:r>
      <w:r>
        <w:rPr>
          <w:rFonts w:hint="eastAsia" w:ascii="仿宋" w:hAnsi="仿宋" w:eastAsia="仿宋" w:cs="仿宋"/>
          <w:color w:val="000000"/>
          <w:sz w:val="32"/>
          <w:szCs w:val="32"/>
        </w:rPr>
        <w:t>发《关于全面整改擅自开通或变更业务有关问题的通知》，</w:t>
      </w:r>
      <w:r>
        <w:rPr>
          <w:rFonts w:hint="eastAsia" w:ascii="仿宋" w:hAnsi="仿宋" w:eastAsia="仿宋" w:cs="仿宋"/>
          <w:i w:val="0"/>
          <w:caps w:val="0"/>
          <w:color w:val="000000"/>
          <w:spacing w:val="0"/>
          <w:sz w:val="32"/>
          <w:szCs w:val="32"/>
          <w:lang w:eastAsia="zh-CN"/>
        </w:rPr>
        <w:t>要求</w:t>
      </w:r>
      <w:r>
        <w:rPr>
          <w:rFonts w:hint="eastAsia" w:ascii="仿宋" w:hAnsi="仿宋" w:eastAsia="仿宋" w:cs="仿宋"/>
          <w:i w:val="0"/>
          <w:caps w:val="0"/>
          <w:color w:val="000000"/>
          <w:spacing w:val="0"/>
          <w:sz w:val="32"/>
          <w:szCs w:val="32"/>
        </w:rPr>
        <w:t>企业自查自纠，梳理规范服务协议签订</w:t>
      </w:r>
      <w:r>
        <w:rPr>
          <w:rFonts w:hint="eastAsia" w:ascii="仿宋" w:hAnsi="仿宋" w:eastAsia="仿宋" w:cs="仿宋"/>
          <w:i w:val="0"/>
          <w:caps w:val="0"/>
          <w:color w:val="000000"/>
          <w:spacing w:val="0"/>
          <w:sz w:val="32"/>
          <w:szCs w:val="32"/>
          <w:lang w:eastAsia="zh-CN"/>
        </w:rPr>
        <w:t>和</w:t>
      </w:r>
      <w:r>
        <w:rPr>
          <w:rFonts w:hint="eastAsia" w:ascii="仿宋" w:hAnsi="仿宋" w:eastAsia="仿宋" w:cs="仿宋"/>
          <w:i w:val="0"/>
          <w:caps w:val="0"/>
          <w:color w:val="000000"/>
          <w:spacing w:val="0"/>
          <w:sz w:val="32"/>
          <w:szCs w:val="32"/>
        </w:rPr>
        <w:t>业务宣传行为，优化业务管理</w:t>
      </w:r>
      <w:r>
        <w:rPr>
          <w:rFonts w:hint="eastAsia" w:ascii="仿宋" w:hAnsi="仿宋" w:eastAsia="仿宋" w:cs="仿宋"/>
          <w:i w:val="0"/>
          <w:caps w:val="0"/>
          <w:color w:val="000000"/>
          <w:spacing w:val="0"/>
          <w:sz w:val="32"/>
          <w:szCs w:val="32"/>
          <w:lang w:eastAsia="zh-CN"/>
        </w:rPr>
        <w:t>和</w:t>
      </w:r>
      <w:r>
        <w:rPr>
          <w:rFonts w:hint="eastAsia" w:ascii="仿宋" w:hAnsi="仿宋" w:eastAsia="仿宋" w:cs="仿宋"/>
          <w:i w:val="0"/>
          <w:caps w:val="0"/>
          <w:color w:val="000000"/>
          <w:spacing w:val="0"/>
          <w:sz w:val="32"/>
          <w:szCs w:val="32"/>
        </w:rPr>
        <w:t>服务流程，切实履行服务承诺，全面提高服务水平。</w:t>
      </w:r>
      <w:r>
        <w:rPr>
          <w:rFonts w:hint="eastAsia" w:ascii="仿宋" w:hAnsi="仿宋" w:eastAsia="仿宋" w:cs="仿宋"/>
          <w:i w:val="0"/>
          <w:caps w:val="0"/>
          <w:color w:val="000000"/>
          <w:spacing w:val="0"/>
          <w:sz w:val="32"/>
          <w:szCs w:val="32"/>
          <w:lang w:eastAsia="zh-CN"/>
        </w:rPr>
        <w:t>积极</w:t>
      </w:r>
      <w:r>
        <w:rPr>
          <w:rFonts w:hint="eastAsia" w:ascii="仿宋" w:hAnsi="仿宋" w:eastAsia="仿宋" w:cs="仿宋"/>
          <w:i w:val="0"/>
          <w:caps w:val="0"/>
          <w:color w:val="000000"/>
          <w:spacing w:val="0"/>
          <w:sz w:val="32"/>
          <w:szCs w:val="32"/>
        </w:rPr>
        <w:t>推动基础电信企业落实携号转网工作，提升服务质量。</w:t>
      </w:r>
      <w:r>
        <w:rPr>
          <w:rFonts w:hint="default" w:ascii="仿宋_gb2312" w:hAnsi="仿宋_gb2312" w:eastAsia="仿宋_gb2312" w:cs="仿宋_gb2312"/>
          <w:i w:val="0"/>
          <w:caps w:val="0"/>
          <w:color w:val="000000"/>
          <w:spacing w:val="0"/>
          <w:sz w:val="31"/>
          <w:szCs w:val="31"/>
        </w:rPr>
        <w:t>组织开展打击通讯信息诈骗、互联网网站安全、电话用户真实身份信息登记、综合整治骚扰电话等专项活动，净化网络空间，保障用户合法权益。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645" w:leftChars="0"/>
        <w:jc w:val="both"/>
        <w:textAlignment w:val="auto"/>
        <w:rPr>
          <w:rFonts w:hint="eastAsia" w:ascii="仿宋_gb2312" w:hAnsi="仿宋_gb2312" w:eastAsia="仿宋_gb2312" w:cs="仿宋_gb2312"/>
          <w:b/>
          <w:bCs w:val="0"/>
          <w:i w:val="0"/>
          <w:caps w:val="0"/>
          <w:color w:val="000000"/>
          <w:spacing w:val="0"/>
          <w:sz w:val="32"/>
          <w:szCs w:val="32"/>
          <w:lang w:eastAsia="zh-CN"/>
        </w:rPr>
      </w:pPr>
      <w:r>
        <w:rPr>
          <w:rStyle w:val="8"/>
          <w:rFonts w:hint="eastAsia" w:ascii="仿宋_gb2312" w:hAnsi="宋体" w:eastAsia="仿宋_gb2312" w:cs="仿宋_gb2312"/>
          <w:b/>
          <w:bCs w:val="0"/>
          <w:i w:val="0"/>
          <w:caps w:val="0"/>
          <w:color w:val="000000"/>
          <w:spacing w:val="0"/>
          <w:sz w:val="32"/>
          <w:szCs w:val="32"/>
          <w:shd w:val="clear" w:color="auto" w:fill="FFFFFF"/>
          <w:lang w:val="en-US" w:eastAsia="zh-CN"/>
        </w:rPr>
        <w:t>3.</w:t>
      </w:r>
      <w:r>
        <w:rPr>
          <w:rStyle w:val="8"/>
          <w:rFonts w:hint="default" w:ascii="仿宋_gb2312" w:hAnsi="宋体" w:eastAsia="仿宋_gb2312" w:cs="仿宋_gb2312"/>
          <w:b/>
          <w:bCs w:val="0"/>
          <w:i w:val="0"/>
          <w:caps w:val="0"/>
          <w:color w:val="000000"/>
          <w:spacing w:val="0"/>
          <w:sz w:val="32"/>
          <w:szCs w:val="32"/>
          <w:shd w:val="clear" w:color="auto" w:fill="FFFFFF"/>
        </w:rPr>
        <w:t>加强法治宣传教育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5"/>
        <w:jc w:val="both"/>
        <w:textAlignment w:val="auto"/>
        <w:rPr>
          <w:rFonts w:hint="eastAsia" w:ascii="仿宋" w:hAnsi="仿宋" w:eastAsia="仿宋" w:cs="仿宋"/>
          <w:b w:val="0"/>
          <w:bCs/>
          <w:i w:val="0"/>
          <w:caps w:val="0"/>
          <w:color w:val="000000"/>
          <w:spacing w:val="0"/>
          <w:kern w:val="44"/>
          <w:sz w:val="32"/>
          <w:szCs w:val="32"/>
          <w:shd w:val="clear" w:color="auto" w:fill="FFFFFF"/>
          <w:lang w:val="en-US" w:eastAsia="zh-CN" w:bidi="ar"/>
        </w:rPr>
      </w:pPr>
      <w:r>
        <w:rPr>
          <w:rFonts w:hint="eastAsia" w:ascii="仿宋" w:hAnsi="仿宋" w:eastAsia="仿宋" w:cs="仿宋"/>
          <w:color w:val="000000"/>
          <w:kern w:val="0"/>
          <w:sz w:val="32"/>
          <w:szCs w:val="32"/>
        </w:rPr>
        <w:t>深入贯彻习近平总书记在中央政治局第二十次集体学习时的重要讲话精神，</w:t>
      </w:r>
      <w:r>
        <w:rPr>
          <w:rFonts w:hint="eastAsia" w:ascii="仿宋" w:hAnsi="仿宋" w:eastAsia="仿宋" w:cs="仿宋"/>
          <w:color w:val="000000"/>
          <w:spacing w:val="8"/>
          <w:kern w:val="0"/>
          <w:sz w:val="32"/>
          <w:szCs w:val="32"/>
        </w:rPr>
        <w:t>组织</w:t>
      </w:r>
      <w:r>
        <w:rPr>
          <w:rFonts w:hint="eastAsia" w:ascii="仿宋" w:hAnsi="仿宋" w:eastAsia="仿宋" w:cs="仿宋"/>
          <w:color w:val="000000"/>
          <w:sz w:val="32"/>
          <w:szCs w:val="32"/>
        </w:rPr>
        <w:t>专题学习《民法典的时代精神与中国特色》视频讲座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集中收看2020“百名法学家百场报告会”法治宣讲活动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开展“民法典宣讲</w:t>
      </w:r>
      <w:r>
        <w:rPr>
          <w:rFonts w:hint="eastAsia" w:ascii="仿宋" w:hAnsi="仿宋" w:eastAsia="仿宋" w:cs="仿宋"/>
          <w:color w:val="000000"/>
          <w:sz w:val="32"/>
          <w:szCs w:val="32"/>
          <w:lang w:eastAsia="zh-CN"/>
        </w:rPr>
        <w:t>进</w:t>
      </w:r>
      <w:r>
        <w:rPr>
          <w:rFonts w:hint="eastAsia" w:ascii="仿宋" w:hAnsi="仿宋" w:eastAsia="仿宋" w:cs="仿宋"/>
          <w:color w:val="000000"/>
          <w:sz w:val="32"/>
          <w:szCs w:val="32"/>
        </w:rPr>
        <w:t>机关”活动。</w:t>
      </w:r>
      <w:r>
        <w:rPr>
          <w:rFonts w:hint="eastAsia" w:ascii="仿宋" w:hAnsi="仿宋" w:eastAsia="仿宋" w:cs="仿宋"/>
          <w:bCs/>
          <w:color w:val="000000"/>
          <w:spacing w:val="8"/>
          <w:sz w:val="32"/>
          <w:szCs w:val="32"/>
          <w:shd w:val="clear" w:color="auto" w:fill="FFFFFF"/>
        </w:rPr>
        <w:t>推动国家工作人员旁听庭审活动常态化制度化，</w:t>
      </w:r>
      <w:r>
        <w:rPr>
          <w:rFonts w:hint="eastAsia" w:ascii="仿宋" w:hAnsi="仿宋" w:eastAsia="仿宋" w:cs="仿宋"/>
          <w:bCs/>
          <w:color w:val="000000"/>
          <w:sz w:val="32"/>
          <w:szCs w:val="32"/>
        </w:rPr>
        <w:t>组织</w:t>
      </w:r>
      <w:r>
        <w:rPr>
          <w:rFonts w:hint="eastAsia" w:ascii="仿宋" w:hAnsi="仿宋" w:eastAsia="仿宋" w:cs="仿宋"/>
          <w:bCs/>
          <w:color w:val="000000"/>
          <w:sz w:val="32"/>
          <w:szCs w:val="32"/>
          <w:lang w:eastAsia="zh-CN"/>
        </w:rPr>
        <w:t>干部职工</w:t>
      </w:r>
      <w:r>
        <w:rPr>
          <w:rFonts w:hint="eastAsia" w:ascii="仿宋" w:hAnsi="仿宋" w:eastAsia="仿宋" w:cs="仿宋"/>
          <w:bCs/>
          <w:color w:val="000000"/>
          <w:sz w:val="32"/>
          <w:szCs w:val="32"/>
        </w:rPr>
        <w:t>集中观看中国庭审公开网的庭审录播。</w:t>
      </w:r>
      <w:r>
        <w:rPr>
          <w:rFonts w:hint="eastAsia" w:ascii="仿宋" w:hAnsi="仿宋" w:eastAsia="仿宋" w:cs="仿宋"/>
          <w:i w:val="0"/>
          <w:caps w:val="0"/>
          <w:color w:val="000000"/>
          <w:spacing w:val="0"/>
          <w:sz w:val="32"/>
          <w:szCs w:val="32"/>
          <w:shd w:val="clear" w:color="auto" w:fill="FFFFFF"/>
          <w:lang w:val="en-US" w:eastAsia="zh-CN"/>
        </w:rPr>
        <w:t>弘扬宪法精神，树立宪法权威，</w:t>
      </w:r>
      <w:r>
        <w:rPr>
          <w:rFonts w:hint="eastAsia" w:ascii="仿宋" w:hAnsi="仿宋" w:eastAsia="仿宋" w:cs="仿宋"/>
          <w:color w:val="000000"/>
          <w:sz w:val="32"/>
          <w:szCs w:val="32"/>
          <w:lang w:val="en-US" w:eastAsia="zh-CN"/>
        </w:rPr>
        <w:t>举行宪法宣誓仪式、组织普法志愿者</w:t>
      </w:r>
      <w:r>
        <w:rPr>
          <w:rFonts w:hint="eastAsia" w:ascii="仿宋" w:hAnsi="仿宋" w:eastAsia="仿宋" w:cs="仿宋"/>
          <w:i w:val="0"/>
          <w:caps w:val="0"/>
          <w:color w:val="000000"/>
          <w:spacing w:val="0"/>
          <w:sz w:val="32"/>
          <w:szCs w:val="32"/>
          <w:shd w:val="clear" w:color="auto" w:fill="FFFFFF"/>
          <w:lang w:val="en-US" w:eastAsia="zh-CN"/>
        </w:rPr>
        <w:t>开展“宪法宣传日进社区”主题活动，实现宪法宣传教育常态化</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认真落实“谁执法谁普法”普法责任制，制定普法方案和普法责任清单，建立行政执法人员以案释法制度，及时在官方网站进行公示；</w:t>
      </w:r>
      <w:r>
        <w:rPr>
          <w:rFonts w:hint="eastAsia" w:ascii="仿宋" w:hAnsi="仿宋" w:eastAsia="仿宋" w:cs="仿宋"/>
          <w:b w:val="0"/>
          <w:bCs/>
          <w:i w:val="0"/>
          <w:caps w:val="0"/>
          <w:color w:val="000000"/>
          <w:spacing w:val="0"/>
          <w:kern w:val="44"/>
          <w:sz w:val="32"/>
          <w:szCs w:val="32"/>
          <w:shd w:val="clear" w:color="auto" w:fill="FFFFFF"/>
          <w:lang w:val="en-US" w:eastAsia="zh-CN" w:bidi="ar"/>
        </w:rPr>
        <w:t>在“国家安全日”、“5.17世界电信日”、“3.15消费者权益保护日”“安全生产月”等重大纪念日，加大对信息通信行业、社会公众的普法宣传力度。</w:t>
      </w:r>
    </w:p>
    <w:p>
      <w:pPr>
        <w:keepNext w:val="0"/>
        <w:keepLines w:val="0"/>
        <w:pageBreakBefore w:val="0"/>
        <w:widowControl/>
        <w:kinsoku/>
        <w:wordWrap/>
        <w:overflowPunct/>
        <w:topLinePunct w:val="0"/>
        <w:autoSpaceDE/>
        <w:autoSpaceDN/>
        <w:bidi w:val="0"/>
        <w:adjustRightInd/>
        <w:snapToGrid/>
        <w:spacing w:line="360" w:lineRule="auto"/>
        <w:ind w:right="300" w:firstLine="643" w:firstLineChars="200"/>
        <w:textAlignment w:val="auto"/>
        <w:rPr>
          <w:rFonts w:ascii="黑体" w:hAnsi="黑体" w:eastAsia="黑体" w:cs="微软雅黑"/>
          <w:b/>
          <w:color w:val="000000"/>
          <w:sz w:val="32"/>
          <w:szCs w:val="32"/>
        </w:rPr>
      </w:pPr>
      <w:r>
        <w:rPr>
          <w:rFonts w:hint="eastAsia" w:ascii="黑体" w:hAnsi="黑体" w:eastAsia="黑体" w:cs="微软雅黑"/>
          <w:b/>
          <w:color w:val="000000"/>
          <w:sz w:val="32"/>
          <w:szCs w:val="32"/>
        </w:rPr>
        <w:t>二、存在的不足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一是</w:t>
      </w:r>
      <w:r>
        <w:rPr>
          <w:rFonts w:hint="eastAsia" w:ascii="仿宋" w:hAnsi="仿宋" w:eastAsia="仿宋"/>
          <w:b w:val="0"/>
          <w:bCs/>
          <w:color w:val="000000" w:themeColor="text1"/>
          <w:sz w:val="32"/>
          <w:szCs w:val="32"/>
          <w14:textFill>
            <w14:solidFill>
              <w14:schemeClr w14:val="tx1"/>
            </w14:solidFill>
          </w14:textFill>
        </w:rPr>
        <w:t>法治观念有待进一步提升。</w:t>
      </w:r>
      <w:r>
        <w:rPr>
          <w:rFonts w:hint="eastAsia" w:ascii="仿宋" w:hAnsi="仿宋" w:eastAsia="仿宋"/>
          <w:color w:val="000000" w:themeColor="text1"/>
          <w:sz w:val="32"/>
          <w:szCs w:val="32"/>
          <w14:textFill>
            <w14:solidFill>
              <w14:schemeClr w14:val="tx1"/>
            </w14:solidFill>
          </w14:textFill>
        </w:rPr>
        <w:t>有的干部法治意识不强，不习惯用法治思维、法治方式和法律手续来处理和解决问题，缺乏推进法治政府建设的自觉性。</w:t>
      </w:r>
      <w:r>
        <w:rPr>
          <w:rFonts w:hint="eastAsia" w:ascii="仿宋" w:hAnsi="仿宋" w:eastAsia="仿宋"/>
          <w:b/>
          <w:color w:val="000000" w:themeColor="text1"/>
          <w:sz w:val="32"/>
          <w:szCs w:val="32"/>
          <w14:textFill>
            <w14:solidFill>
              <w14:schemeClr w14:val="tx1"/>
            </w14:solidFill>
          </w14:textFill>
        </w:rPr>
        <w:t>二是</w:t>
      </w:r>
      <w:r>
        <w:rPr>
          <w:rFonts w:hint="eastAsia" w:ascii="仿宋" w:hAnsi="仿宋" w:eastAsia="仿宋"/>
          <w:b w:val="0"/>
          <w:bCs/>
          <w:color w:val="000000" w:themeColor="text1"/>
          <w:sz w:val="32"/>
          <w:szCs w:val="32"/>
          <w14:textFill>
            <w14:solidFill>
              <w14:schemeClr w14:val="tx1"/>
            </w14:solidFill>
          </w14:textFill>
        </w:rPr>
        <w:t>应诉压力逐年上升。</w:t>
      </w:r>
      <w:r>
        <w:rPr>
          <w:rFonts w:hint="eastAsia" w:ascii="仿宋" w:hAnsi="仿宋" w:eastAsia="仿宋"/>
          <w:color w:val="000000" w:themeColor="text1"/>
          <w:sz w:val="32"/>
          <w:szCs w:val="32"/>
          <w14:textFill>
            <w14:solidFill>
              <w14:schemeClr w14:val="tx1"/>
            </w14:solidFill>
          </w14:textFill>
        </w:rPr>
        <w:t>随着国家民主法治化进程的加快，人民群众的维权意识日益增强，行政机关依法行政的能力水平面临严峻考验。在信访、信访复查、行政复议、行政诉讼等工作方面，面临着巨大的压力。</w:t>
      </w:r>
      <w:r>
        <w:rPr>
          <w:rFonts w:hint="eastAsia" w:ascii="仿宋" w:hAnsi="仿宋" w:eastAsia="仿宋"/>
          <w:b/>
          <w:color w:val="000000" w:themeColor="text1"/>
          <w:sz w:val="32"/>
          <w:szCs w:val="32"/>
          <w14:textFill>
            <w14:solidFill>
              <w14:schemeClr w14:val="tx1"/>
            </w14:solidFill>
          </w14:textFill>
        </w:rPr>
        <w:t>三是</w:t>
      </w:r>
      <w:r>
        <w:rPr>
          <w:rFonts w:hint="eastAsia" w:ascii="仿宋" w:hAnsi="仿宋" w:eastAsia="仿宋"/>
          <w:b w:val="0"/>
          <w:bCs/>
          <w:color w:val="000000" w:themeColor="text1"/>
          <w:sz w:val="32"/>
          <w:szCs w:val="32"/>
          <w14:textFill>
            <w14:solidFill>
              <w14:schemeClr w14:val="tx1"/>
            </w14:solidFill>
          </w14:textFill>
        </w:rPr>
        <w:t>专业人才紧缺。</w:t>
      </w:r>
      <w:r>
        <w:rPr>
          <w:rFonts w:hint="eastAsia" w:ascii="仿宋" w:hAnsi="仿宋" w:eastAsia="仿宋"/>
          <w:color w:val="000000" w:themeColor="text1"/>
          <w:sz w:val="32"/>
          <w:szCs w:val="32"/>
          <w14:textFill>
            <w14:solidFill>
              <w14:schemeClr w14:val="tx1"/>
            </w14:solidFill>
          </w14:textFill>
        </w:rPr>
        <w:t>现有人员中经过专门法律知识培训的人员较少，大多数执法人员没有经过系统的专业法律知识学习和严格的执法训练，高层次的法律专业人才较少。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黑体" w:hAnsi="黑体" w:eastAsia="黑体" w:cs="黑体"/>
          <w:b w:val="0"/>
          <w:bCs/>
          <w:i w:val="0"/>
          <w:caps w:val="0"/>
          <w:color w:val="000000"/>
          <w:spacing w:val="0"/>
          <w:kern w:val="44"/>
          <w:sz w:val="32"/>
          <w:szCs w:val="32"/>
          <w:shd w:val="clear" w:color="auto" w:fill="FFFFFF"/>
          <w:lang w:val="en-US" w:eastAsia="zh-CN" w:bidi="ar"/>
        </w:rPr>
      </w:pPr>
      <w:r>
        <w:rPr>
          <w:rFonts w:hint="eastAsia" w:ascii="黑体" w:hAnsi="黑体" w:eastAsia="黑体" w:cs="微软雅黑"/>
          <w:b/>
          <w:color w:val="000000"/>
          <w:sz w:val="32"/>
          <w:szCs w:val="32"/>
        </w:rPr>
        <w:t>三、</w:t>
      </w:r>
      <w:r>
        <w:rPr>
          <w:rFonts w:hint="eastAsia" w:ascii="黑体" w:hAnsi="黑体" w:eastAsia="黑体" w:cs="黑体"/>
          <w:b w:val="0"/>
          <w:bCs/>
          <w:i w:val="0"/>
          <w:caps w:val="0"/>
          <w:color w:val="000000"/>
          <w:spacing w:val="0"/>
          <w:kern w:val="44"/>
          <w:sz w:val="32"/>
          <w:szCs w:val="32"/>
          <w:shd w:val="clear" w:color="auto" w:fill="FFFFFF"/>
          <w:lang w:val="en-US" w:eastAsia="zh-CN" w:bidi="ar"/>
        </w:rPr>
        <w:t>2021年推进法治政府建设的主要安排</w:t>
      </w:r>
    </w:p>
    <w:p>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right="300" w:firstLineChars="0"/>
        <w:textAlignment w:val="auto"/>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仿宋" w:hAnsi="仿宋" w:eastAsia="仿宋" w:cs="宋体"/>
          <w:b/>
          <w:color w:val="000000" w:themeColor="text1"/>
          <w:kern w:val="0"/>
          <w:sz w:val="32"/>
          <w:szCs w:val="32"/>
          <w14:textFill>
            <w14:solidFill>
              <w14:schemeClr w14:val="tx1"/>
            </w14:solidFill>
          </w14:textFill>
        </w:rPr>
        <w:t>强化法治政府建设的组织领导</w:t>
      </w:r>
    </w:p>
    <w:p>
      <w:pPr>
        <w:keepNext w:val="0"/>
        <w:keepLines w:val="0"/>
        <w:pageBreakBefore w:val="0"/>
        <w:widowControl/>
        <w:kinsoku/>
        <w:wordWrap/>
        <w:overflowPunct/>
        <w:topLinePunct w:val="0"/>
        <w:autoSpaceDE/>
        <w:autoSpaceDN/>
        <w:bidi w:val="0"/>
        <w:adjustRightInd/>
        <w:snapToGrid/>
        <w:spacing w:line="360" w:lineRule="auto"/>
        <w:ind w:right="300" w:firstLine="640" w:firstLineChars="20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宋体"/>
          <w:b w:val="0"/>
          <w:bCs w:val="0"/>
          <w:color w:val="000000" w:themeColor="text1"/>
          <w:kern w:val="0"/>
          <w:sz w:val="32"/>
          <w:szCs w:val="32"/>
          <w14:textFill>
            <w14:solidFill>
              <w14:schemeClr w14:val="tx1"/>
            </w14:solidFill>
          </w14:textFill>
        </w:rPr>
        <w:t>始终坚持将党的领导贯穿到法治政府建设各方面，</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深化落实法治</w:t>
      </w: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政府</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建设第一责任人职责，</w:t>
      </w:r>
      <w:r>
        <w:rPr>
          <w:rFonts w:hint="eastAsia" w:ascii="仿宋" w:hAnsi="仿宋" w:eastAsia="仿宋" w:cs="宋体"/>
          <w:b w:val="0"/>
          <w:bCs w:val="0"/>
          <w:color w:val="000000" w:themeColor="text1"/>
          <w:kern w:val="0"/>
          <w:sz w:val="32"/>
          <w:szCs w:val="32"/>
          <w14:textFill>
            <w14:solidFill>
              <w14:schemeClr w14:val="tx1"/>
            </w14:solidFill>
          </w14:textFill>
        </w:rPr>
        <w:t>进一步发挥法治政府建设考核在推进信息通信领域依法行政中的主抓手作用，强化对重大行政决策、行政不作为、依法行政等方面的监督、检查、考核。</w:t>
      </w:r>
    </w:p>
    <w:p>
      <w:pPr>
        <w:keepNext w:val="0"/>
        <w:keepLines w:val="0"/>
        <w:pageBreakBefore w:val="0"/>
        <w:widowControl/>
        <w:kinsoku/>
        <w:wordWrap/>
        <w:overflowPunct/>
        <w:topLinePunct w:val="0"/>
        <w:autoSpaceDE/>
        <w:autoSpaceDN/>
        <w:bidi w:val="0"/>
        <w:adjustRightInd/>
        <w:snapToGrid/>
        <w:spacing w:line="360" w:lineRule="auto"/>
        <w:ind w:right="300" w:firstLine="643"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（二）</w:t>
      </w:r>
      <w:r>
        <w:rPr>
          <w:rFonts w:hint="eastAsia" w:ascii="仿宋" w:hAnsi="仿宋" w:eastAsia="仿宋" w:cs="宋体"/>
          <w:b/>
          <w:color w:val="000000" w:themeColor="text1"/>
          <w:spacing w:val="10"/>
          <w:kern w:val="0"/>
          <w:sz w:val="32"/>
          <w:szCs w:val="32"/>
          <w14:textFill>
            <w14:solidFill>
              <w14:schemeClr w14:val="tx1"/>
            </w14:solidFill>
          </w14:textFill>
        </w:rPr>
        <w:t>扎实推进行政执法三项制度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i w:val="0"/>
          <w:caps w:val="0"/>
          <w:color w:val="111111"/>
          <w:spacing w:val="0"/>
          <w:sz w:val="32"/>
          <w:szCs w:val="32"/>
          <w:shd w:val="clear" w:color="auto" w:fill="FFFFFF"/>
        </w:rPr>
        <w:t>围绕“执法文书案卷质量”“执法全过程视音频记录质量”“执法质量管理”三方面进行检查，健全</w:t>
      </w:r>
      <w:r>
        <w:rPr>
          <w:rFonts w:hint="eastAsia" w:ascii="仿宋" w:hAnsi="仿宋" w:eastAsia="仿宋" w:cs="仿宋"/>
          <w:i w:val="0"/>
          <w:caps w:val="0"/>
          <w:color w:val="111111"/>
          <w:spacing w:val="0"/>
          <w:sz w:val="32"/>
          <w:szCs w:val="32"/>
          <w:shd w:val="clear" w:color="auto" w:fill="FFFFFF"/>
          <w:lang w:eastAsia="zh-CN"/>
        </w:rPr>
        <w:t>和</w:t>
      </w:r>
      <w:r>
        <w:rPr>
          <w:rFonts w:hint="eastAsia" w:ascii="仿宋" w:hAnsi="仿宋" w:eastAsia="仿宋" w:cs="仿宋"/>
          <w:i w:val="0"/>
          <w:caps w:val="0"/>
          <w:color w:val="111111"/>
          <w:spacing w:val="0"/>
          <w:sz w:val="32"/>
          <w:szCs w:val="32"/>
          <w:shd w:val="clear" w:color="auto" w:fill="FFFFFF"/>
        </w:rPr>
        <w:t>完善行政执法相关制度，</w:t>
      </w:r>
      <w:r>
        <w:rPr>
          <w:rFonts w:ascii="仿宋_gb2312" w:hAnsi="宋体" w:eastAsia="仿宋_gb2312" w:cs="仿宋_gb2312"/>
          <w:i w:val="0"/>
          <w:caps w:val="0"/>
          <w:color w:val="000000" w:themeColor="text1"/>
          <w:spacing w:val="0"/>
          <w:sz w:val="31"/>
          <w:szCs w:val="31"/>
          <w:shd w:val="clear" w:fill="FFFFFF"/>
          <w14:textFill>
            <w14:solidFill>
              <w14:schemeClr w14:val="tx1"/>
            </w14:solidFill>
          </w14:textFill>
        </w:rPr>
        <w:t>加大重大行政决策合法性审查力度，</w:t>
      </w:r>
      <w:r>
        <w:rPr>
          <w:rFonts w:hint="eastAsia" w:ascii="仿宋" w:hAnsi="仿宋" w:eastAsia="仿宋" w:cs="仿宋"/>
          <w:i w:val="0"/>
          <w:caps w:val="0"/>
          <w:color w:val="111111"/>
          <w:spacing w:val="0"/>
          <w:sz w:val="32"/>
          <w:szCs w:val="32"/>
          <w:shd w:val="clear" w:color="auto" w:fill="FFFFFF"/>
          <w:lang w:eastAsia="zh-CN"/>
        </w:rPr>
        <w:t>推进严格规范公正文明执法</w:t>
      </w:r>
      <w:r>
        <w:rPr>
          <w:rFonts w:hint="eastAsia" w:ascii="仿宋" w:hAnsi="仿宋" w:eastAsia="仿宋" w:cs="仿宋"/>
          <w:i w:val="0"/>
          <w:caps w:val="0"/>
          <w:color w:val="111111"/>
          <w:spacing w:val="0"/>
          <w:sz w:val="32"/>
          <w:szCs w:val="32"/>
          <w:shd w:val="clear" w:color="auto" w:fill="FFFFFF"/>
        </w:rPr>
        <w:t>。</w:t>
      </w:r>
      <w:r>
        <w:rPr>
          <w:rFonts w:hint="eastAsia" w:ascii="仿宋" w:hAnsi="仿宋" w:eastAsia="仿宋" w:cs="仿宋"/>
          <w:color w:val="000000"/>
          <w:kern w:val="0"/>
          <w:sz w:val="32"/>
          <w:szCs w:val="32"/>
          <w:lang w:eastAsia="zh-CN"/>
        </w:rPr>
        <w:t>加强</w:t>
      </w:r>
      <w:r>
        <w:rPr>
          <w:rFonts w:hint="eastAsia" w:ascii="仿宋" w:hAnsi="仿宋" w:eastAsia="仿宋" w:cs="仿宋"/>
          <w:color w:val="000000"/>
          <w:kern w:val="0"/>
          <w:sz w:val="32"/>
          <w:szCs w:val="32"/>
        </w:rPr>
        <w:t>对</w:t>
      </w:r>
      <w:r>
        <w:rPr>
          <w:rFonts w:hint="eastAsia" w:ascii="仿宋" w:hAnsi="仿宋" w:eastAsia="仿宋" w:cs="仿宋"/>
          <w:color w:val="000000"/>
          <w:sz w:val="32"/>
          <w:szCs w:val="32"/>
        </w:rPr>
        <w:t>行政执法案卷进行</w:t>
      </w:r>
      <w:r>
        <w:rPr>
          <w:rFonts w:hint="eastAsia" w:ascii="仿宋" w:hAnsi="仿宋" w:eastAsia="仿宋" w:cs="仿宋"/>
          <w:color w:val="000000"/>
          <w:kern w:val="0"/>
          <w:sz w:val="32"/>
          <w:szCs w:val="32"/>
        </w:rPr>
        <w:t>常态化</w:t>
      </w:r>
      <w:r>
        <w:rPr>
          <w:rFonts w:hint="eastAsia" w:ascii="仿宋" w:hAnsi="仿宋" w:eastAsia="仿宋" w:cs="仿宋"/>
          <w:color w:val="000000"/>
          <w:sz w:val="32"/>
          <w:szCs w:val="32"/>
        </w:rPr>
        <w:t>检查，对检查中发现的问题和不足，及时进行整改</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360" w:lineRule="auto"/>
        <w:ind w:right="300"/>
        <w:textAlignment w:val="auto"/>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　</w:t>
      </w:r>
      <w:r>
        <w:rPr>
          <w:rFonts w:hint="eastAsia" w:ascii="仿宋" w:hAnsi="仿宋" w:eastAsia="仿宋" w:cs="宋体"/>
          <w:b/>
          <w:color w:val="000000" w:themeColor="text1"/>
          <w:kern w:val="0"/>
          <w:sz w:val="32"/>
          <w:szCs w:val="32"/>
          <w:highlight w:val="none"/>
          <w14:textFill>
            <w14:solidFill>
              <w14:schemeClr w14:val="tx1"/>
            </w14:solidFill>
          </w14:textFill>
        </w:rPr>
        <w:t>　</w:t>
      </w:r>
      <w:r>
        <w:rPr>
          <w:rFonts w:hint="eastAsia" w:ascii="仿宋" w:hAnsi="仿宋" w:eastAsia="仿宋" w:cs="宋体"/>
          <w:b/>
          <w:color w:val="000000" w:themeColor="text1"/>
          <w:kern w:val="0"/>
          <w:sz w:val="32"/>
          <w:szCs w:val="32"/>
          <w:highlight w:val="none"/>
          <w:lang w:eastAsia="zh-CN"/>
          <w14:textFill>
            <w14:solidFill>
              <w14:schemeClr w14:val="tx1"/>
            </w14:solidFill>
          </w14:textFill>
        </w:rPr>
        <w:t>（三）积极开展法治宣传</w:t>
      </w:r>
    </w:p>
    <w:p>
      <w:pPr>
        <w:keepNext w:val="0"/>
        <w:keepLines w:val="0"/>
        <w:pageBreakBefore w:val="0"/>
        <w:widowControl/>
        <w:kinsoku/>
        <w:wordWrap/>
        <w:overflowPunct/>
        <w:topLinePunct w:val="0"/>
        <w:autoSpaceDE/>
        <w:autoSpaceDN/>
        <w:bidi w:val="0"/>
        <w:adjustRightInd/>
        <w:snapToGrid/>
        <w:spacing w:line="360" w:lineRule="auto"/>
        <w:ind w:right="300" w:firstLine="645"/>
        <w:textAlignment w:val="auto"/>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严格落实“谁执法谁普法”普法责任制，</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加大对信息通信行业法律法规的普法宣传，积极引导省内基础运营企业、增值业务电信企业等依法合规经营</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300" w:firstLine="645"/>
        <w:textAlignment w:val="auto"/>
        <w:rPr>
          <w:rFonts w:hint="default"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（四）提升政务服务质量</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right="300" w:firstLine="645"/>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继续做好</w:t>
      </w:r>
      <w:r>
        <w:rPr>
          <w:rFonts w:hint="eastAsia" w:ascii="仿宋" w:hAnsi="仿宋" w:eastAsia="仿宋" w:cs="仿宋"/>
          <w:color w:val="000000" w:themeColor="text1"/>
          <w:kern w:val="0"/>
          <w:sz w:val="32"/>
          <w:szCs w:val="32"/>
          <w14:textFill>
            <w14:solidFill>
              <w14:schemeClr w14:val="tx1"/>
            </w14:solidFill>
          </w14:textFill>
        </w:rPr>
        <w:t>深化“放管服”改革</w:t>
      </w:r>
      <w:r>
        <w:rPr>
          <w:rFonts w:hint="eastAsia" w:ascii="仿宋" w:hAnsi="仿宋" w:eastAsia="仿宋" w:cs="仿宋"/>
          <w:color w:val="000000" w:themeColor="text1"/>
          <w:kern w:val="0"/>
          <w:sz w:val="32"/>
          <w:szCs w:val="32"/>
          <w:lang w:eastAsia="zh-CN"/>
          <w14:textFill>
            <w14:solidFill>
              <w14:schemeClr w14:val="tx1"/>
            </w14:solidFill>
          </w14:textFill>
        </w:rPr>
        <w:t>，落实</w:t>
      </w:r>
      <w:r>
        <w:rPr>
          <w:rFonts w:hint="eastAsia" w:ascii="仿宋" w:hAnsi="仿宋" w:eastAsia="仿宋" w:cs="仿宋"/>
          <w:sz w:val="32"/>
          <w:szCs w:val="32"/>
        </w:rPr>
        <w:t>证明事项告知承诺制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护</w:t>
      </w:r>
      <w:r>
        <w:rPr>
          <w:rFonts w:hint="eastAsia" w:ascii="仿宋" w:hAnsi="仿宋" w:eastAsia="仿宋" w:cs="仿宋"/>
          <w:color w:val="000000" w:themeColor="text1"/>
          <w:kern w:val="0"/>
          <w:sz w:val="32"/>
          <w:szCs w:val="32"/>
          <w:highlight w:val="none"/>
          <w:lang w:eastAsia="zh-CN"/>
          <w14:textFill>
            <w14:solidFill>
              <w14:schemeClr w14:val="tx1"/>
            </w14:solidFill>
          </w14:textFill>
        </w:rPr>
        <w:t>航企</w:t>
      </w:r>
      <w:r>
        <w:rPr>
          <w:rFonts w:hint="eastAsia" w:ascii="仿宋" w:hAnsi="仿宋" w:eastAsia="仿宋" w:cs="仿宋"/>
          <w:color w:val="000000" w:themeColor="text1"/>
          <w:kern w:val="0"/>
          <w:sz w:val="32"/>
          <w:szCs w:val="32"/>
          <w:lang w:eastAsia="zh-CN"/>
          <w14:textFill>
            <w14:solidFill>
              <w14:schemeClr w14:val="tx1"/>
            </w14:solidFill>
          </w14:textFill>
        </w:rPr>
        <w:t>业发展，优化营商环境。强化电信市场服务监管，进一步</w:t>
      </w:r>
      <w:r>
        <w:rPr>
          <w:rFonts w:hint="eastAsia" w:ascii="仿宋" w:hAnsi="仿宋" w:eastAsia="仿宋" w:cs="宋体"/>
          <w:color w:val="000000" w:themeColor="text1"/>
          <w:kern w:val="0"/>
          <w:sz w:val="32"/>
          <w:szCs w:val="32"/>
          <w:lang w:eastAsia="zh-CN"/>
          <w14:textFill>
            <w14:solidFill>
              <w14:schemeClr w14:val="tx1"/>
            </w14:solidFill>
          </w14:textFill>
        </w:rPr>
        <w:t>增强</w:t>
      </w:r>
      <w:r>
        <w:rPr>
          <w:rFonts w:hint="eastAsia" w:ascii="仿宋" w:hAnsi="仿宋" w:eastAsia="仿宋" w:cs="宋体"/>
          <w:color w:val="000000" w:themeColor="text1"/>
          <w:kern w:val="0"/>
          <w:sz w:val="32"/>
          <w:szCs w:val="32"/>
          <w14:textFill>
            <w14:solidFill>
              <w14:schemeClr w14:val="tx1"/>
            </w14:solidFill>
          </w14:textFill>
        </w:rPr>
        <w:t>人民群众</w:t>
      </w:r>
      <w:r>
        <w:rPr>
          <w:rFonts w:hint="eastAsia" w:ascii="仿宋" w:hAnsi="仿宋" w:eastAsia="仿宋" w:cs="宋体"/>
          <w:color w:val="000000" w:themeColor="text1"/>
          <w:kern w:val="0"/>
          <w:sz w:val="32"/>
          <w:szCs w:val="32"/>
          <w:lang w:eastAsia="zh-CN"/>
          <w14:textFill>
            <w14:solidFill>
              <w14:schemeClr w14:val="tx1"/>
            </w14:solidFill>
          </w14:textFill>
        </w:rPr>
        <w:t>在</w:t>
      </w:r>
      <w:r>
        <w:rPr>
          <w:rFonts w:hint="eastAsia" w:ascii="仿宋" w:hAnsi="仿宋" w:eastAsia="仿宋" w:cs="宋体"/>
          <w:color w:val="000000" w:themeColor="text1"/>
          <w:kern w:val="0"/>
          <w:sz w:val="32"/>
          <w:szCs w:val="32"/>
          <w14:textFill>
            <w14:solidFill>
              <w14:schemeClr w14:val="tx1"/>
            </w14:solidFill>
          </w14:textFill>
        </w:rPr>
        <w:t>信息通信服务</w:t>
      </w:r>
      <w:r>
        <w:rPr>
          <w:rFonts w:hint="eastAsia" w:ascii="仿宋" w:hAnsi="仿宋" w:eastAsia="仿宋" w:cs="宋体"/>
          <w:color w:val="000000" w:themeColor="text1"/>
          <w:kern w:val="0"/>
          <w:sz w:val="32"/>
          <w:szCs w:val="32"/>
          <w:lang w:eastAsia="zh-CN"/>
          <w14:textFill>
            <w14:solidFill>
              <w14:schemeClr w14:val="tx1"/>
            </w14:solidFill>
          </w14:textFill>
        </w:rPr>
        <w:t>方面的获得感、幸福感和安全感</w:t>
      </w:r>
      <w:r>
        <w:rPr>
          <w:rFonts w:hint="eastAsia" w:ascii="仿宋" w:hAnsi="仿宋" w:eastAsia="仿宋" w:cs="宋体"/>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300" w:firstLine="645"/>
        <w:textAlignment w:val="auto"/>
        <w:rPr>
          <w:rFonts w:hint="eastAsia" w:ascii="仿宋" w:hAnsi="仿宋" w:eastAsia="仿宋" w:cs="宋体"/>
          <w:color w:val="000000" w:themeColor="text1"/>
          <w:kern w:val="0"/>
          <w:sz w:val="32"/>
          <w:szCs w:val="32"/>
          <w14:textFill>
            <w14:solidFill>
              <w14:schemeClr w14:val="tx1"/>
            </w14:solidFill>
          </w14:textFill>
        </w:rPr>
      </w:pPr>
      <w:bookmarkStart w:id="1" w:name="_GoBack"/>
      <w:bookmarkEnd w:id="1"/>
    </w:p>
    <w:p>
      <w:pPr>
        <w:keepNext w:val="0"/>
        <w:keepLines w:val="0"/>
        <w:pageBreakBefore w:val="0"/>
        <w:widowControl/>
        <w:kinsoku/>
        <w:wordWrap/>
        <w:overflowPunct/>
        <w:topLinePunct w:val="0"/>
        <w:autoSpaceDE/>
        <w:autoSpaceDN/>
        <w:bidi w:val="0"/>
        <w:adjustRightInd/>
        <w:snapToGrid/>
        <w:spacing w:line="360" w:lineRule="auto"/>
        <w:ind w:right="300" w:firstLine="645"/>
        <w:textAlignment w:val="auto"/>
        <w:rPr>
          <w:rFonts w:hint="eastAsia" w:ascii="仿宋" w:hAnsi="仿宋" w:eastAsia="仿宋" w:cs="宋体"/>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300" w:firstLine="645"/>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湖南省通信管理局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5"/>
        <w:jc w:val="both"/>
        <w:textAlignment w:val="auto"/>
      </w:pPr>
      <w:r>
        <w:rPr>
          <w:rFonts w:hint="eastAsia" w:ascii="仿宋" w:hAnsi="仿宋" w:eastAsia="仿宋"/>
          <w:color w:val="000000"/>
          <w:sz w:val="32"/>
          <w:szCs w:val="32"/>
          <w:lang w:val="en-US" w:eastAsia="zh-CN"/>
        </w:rPr>
        <w:t xml:space="preserve">                          2021年2月9日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EC7"/>
    <w:multiLevelType w:val="multilevel"/>
    <w:tmpl w:val="032A1EC7"/>
    <w:lvl w:ilvl="0" w:tentative="0">
      <w:start w:val="1"/>
      <w:numFmt w:val="japaneseCounting"/>
      <w:lvlText w:val="(%1)"/>
      <w:lvlJc w:val="left"/>
      <w:pPr>
        <w:ind w:left="1429" w:hanging="720"/>
      </w:pPr>
      <w:rPr>
        <w:rFonts w:hint="default"/>
      </w:rPr>
    </w:lvl>
    <w:lvl w:ilvl="1" w:tentative="0">
      <w:start w:val="2"/>
      <w:numFmt w:val="japaneseCounting"/>
      <w:lvlText w:val="（%2）"/>
      <w:lvlJc w:val="left"/>
      <w:pPr>
        <w:ind w:left="2145" w:hanging="1080"/>
      </w:pPr>
      <w:rPr>
        <w:rFonts w:hint="default"/>
        <w:b/>
      </w:r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12B1B"/>
    <w:rsid w:val="065B0974"/>
    <w:rsid w:val="07EF15DC"/>
    <w:rsid w:val="0AEC2C68"/>
    <w:rsid w:val="1127215C"/>
    <w:rsid w:val="1BA651FA"/>
    <w:rsid w:val="1D4C329C"/>
    <w:rsid w:val="20BD7D30"/>
    <w:rsid w:val="21FC4653"/>
    <w:rsid w:val="23D43279"/>
    <w:rsid w:val="261174B8"/>
    <w:rsid w:val="33C52D92"/>
    <w:rsid w:val="368D04A6"/>
    <w:rsid w:val="38CE2EF0"/>
    <w:rsid w:val="39A523BC"/>
    <w:rsid w:val="3C112866"/>
    <w:rsid w:val="3CA9535F"/>
    <w:rsid w:val="47247956"/>
    <w:rsid w:val="48E827D2"/>
    <w:rsid w:val="4AC015BD"/>
    <w:rsid w:val="4D772B24"/>
    <w:rsid w:val="53317E1E"/>
    <w:rsid w:val="57F43209"/>
    <w:rsid w:val="62213767"/>
    <w:rsid w:val="63C12B1B"/>
    <w:rsid w:val="681350D5"/>
    <w:rsid w:val="6ECB00F1"/>
    <w:rsid w:val="70010DBB"/>
    <w:rsid w:val="72C912CE"/>
    <w:rsid w:val="769F2EB0"/>
    <w:rsid w:val="793F6E0A"/>
    <w:rsid w:val="7E57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2020-09-29T00:27:00Z</dcterms:created>
  <dc:creator>素心～过儿</dc:creator>
  <cp:lastModifiedBy>素心～过儿</cp:lastModifiedBy>
  <cp:lastPrinted>2021-02-07T00:53:00Z</cp:lastPrinted>
  <dcterms:modified xsi:type="dcterms:W3CDTF">2021-02-09T00:46:27Z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